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Formato Kardex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Alumnos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858"/>
        <w:gridCol w:w="6661"/>
      </w:tblGrid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Nombre del proyecto: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Báscula para pesaje y cobro de frutas y legumbres por reconocimiento automático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Fecha de inicio del proyecto: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27-02-2023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Fecha de conclusión del proyecto: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27-03-2023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Por medio de bibliotecas de reconocimiento de imágenes, se pretende que se reconozca ciertas frutas y legumbres para que de acuerdo al peso leído en una báscula se haga el cobro de acuerdo al precio. Adicionalmente se enviarán mensajes a los diferentes proveedores para que lo tomen en cuenta en su reporte de ventas e inventarios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Aplicaciones: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Se puede utilizar en las cajas rápidas de los supermercados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 general: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Utilizar sistemas de maching learning para el reconocimiento de frutas y legumbres para su pesado y cobro automático, así como el envío de las ventas a los proveedores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&lt;Objetivo 1&gt;Utilizar herramientas disponibles para el reconocimiento de frutas y legumbres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&lt;Objetivo 2&gt; Envío de mensajes de ventas a los proveedores para ayudarlos en su contabilidad así como para su inventario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Justificación: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Utilizar los conocimientos adquiridos en el diplomado de IoT de Codigo IoT en un proyecto que utilice tanto sensores como actuadores y el uso de envío de mensajes y con esto obtener la aprobación para obtener la certificación.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Dafne Citlaly Jiménez Román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David Galaviz Cruz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Raúl Vargas Nava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Validado por: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&lt;Nombre de facilitador Código IoT&gt;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Contenido Temático: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&lt;Temario. Se recomiendan al menos las siguientes unidades&gt;</w:t>
              <w:b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Introducción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Principio de funcionamiento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Material necesario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Herramientas computacionales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Circuitos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Lecturas de sensor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Envío de información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Recepción de información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Almacenamiento de información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Panel de control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Automatización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Utilización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Visualización de datos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false"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Instrucciones de uso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Maqueta con la báscula y cámara para obtener el peso y el tipo de producto que se haya colocado en la báscula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Alcances: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El alcance del proyecto pretende la detección de al menos 10 tipos frutas y verduras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Requisitos: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Se requiere conocimientos de Python, Node-RED, TensorFlow, JSON, bases de datos no relacionales, Mosquitto MQTT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Software: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Python, tensor flow, pandas, Mosquitto MQTT, Node-RED, TensorFlow</w:t>
            </w:r>
          </w:p>
        </w:tc>
      </w:tr>
      <w:tr>
        <w:trPr>
          <w:trHeight w:val="720" w:hRule="atLeast"/>
        </w:trPr>
        <w:tc>
          <w:tcPr>
            <w:tcW w:w="285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Hardware:</w:t>
            </w:r>
          </w:p>
        </w:tc>
        <w:tc>
          <w:tcPr>
            <w:tcW w:w="666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Cámara de al menos 5 MP, Placa Raspberry Pi, báscula electrónica, computadora, batería de 9V</w:t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buntu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DejaVu Sans Mono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icrogrammaDMedEx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 xml:space="preserve"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 xml:space="preserve"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FootnoteSymbol" w:customStyle="1">
    <w:name w:val="Footnote Symbol"/>
    <w:qFormat/>
    <w:rPr/>
  </w:style>
  <w:style w:type="character" w:styleId="Caracteresdenotaalpie" w:customStyle="1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Strong" w:customStyle="1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character" w:styleId="EnlacedeInternet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591</TotalTime>
  <Application>LibreOffice/7.4.3.2$Windows_X86_64 LibreOffice_project/1048a8393ae2eeec98dff31b5c133c5f1d08b890</Application>
  <AppVersion>15.0000</AppVersion>
  <Pages>3</Pages>
  <Words>414</Words>
  <Characters>2296</Characters>
  <CharactersWithSpaces>2769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2021-08-10T20:17:00Z</dcterms:created>
  <dc:creator>Nahim de Anda Martin</dc:creator>
  <dc:description/>
  <dc:language>es-MX</dc:language>
  <cp:lastModifiedBy/>
  <dcterms:modified xsi:type="dcterms:W3CDTF">2023-02-28T05:33:46Z</dcterms:modified>
  <cp:revision>6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