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873B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17AAAABE" w14:textId="77777777" w:rsidR="004C54DA" w:rsidRDefault="004C54DA" w:rsidP="0067401E">
      <w:pPr>
        <w:jc w:val="right"/>
      </w:pPr>
    </w:p>
    <w:p w14:paraId="0964F95E" w14:textId="77777777" w:rsidR="0067401E" w:rsidRDefault="0067401E" w:rsidP="0067401E">
      <w:pPr>
        <w:jc w:val="right"/>
      </w:pPr>
    </w:p>
    <w:p w14:paraId="01BF436C" w14:textId="77777777" w:rsidR="0067401E" w:rsidRDefault="0067401E" w:rsidP="0067401E">
      <w:pPr>
        <w:jc w:val="right"/>
      </w:pPr>
    </w:p>
    <w:p w14:paraId="218A4986" w14:textId="77777777" w:rsidR="0067401E" w:rsidRDefault="0067401E" w:rsidP="0067401E">
      <w:pPr>
        <w:jc w:val="right"/>
      </w:pPr>
    </w:p>
    <w:p w14:paraId="51335181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8CA98B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F511F3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628259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D365E0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9C131E5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73A3D676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6F675683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A6EE449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B126E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2</w:t>
      </w:r>
      <w:r w:rsidR="00C85F3A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8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9906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Agreg</w:t>
      </w:r>
      <w:r w:rsidR="00A1393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ar</w:t>
      </w:r>
      <w:r w:rsid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9906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Lote</w:t>
      </w:r>
    </w:p>
    <w:p w14:paraId="3B38B8B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A13D39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35A8689F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18C27AC6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77ECBDB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50361F3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75975C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E0713A0" w14:textId="77777777" w:rsidR="0067401E" w:rsidRDefault="0067401E" w:rsidP="0067401E">
      <w:pPr>
        <w:jc w:val="right"/>
      </w:pPr>
    </w:p>
    <w:p w14:paraId="0088C8E8" w14:textId="77777777" w:rsidR="0067401E" w:rsidRDefault="0067401E" w:rsidP="0067401E">
      <w:pPr>
        <w:jc w:val="right"/>
      </w:pPr>
    </w:p>
    <w:p w14:paraId="1A900F5A" w14:textId="77777777" w:rsidR="0067401E" w:rsidRDefault="0067401E" w:rsidP="0067401E">
      <w:pPr>
        <w:jc w:val="right"/>
      </w:pPr>
    </w:p>
    <w:p w14:paraId="23A9A379" w14:textId="77777777" w:rsidR="0067401E" w:rsidRDefault="0067401E" w:rsidP="0067401E">
      <w:pPr>
        <w:jc w:val="right"/>
      </w:pPr>
    </w:p>
    <w:p w14:paraId="3DF12BA4" w14:textId="77777777" w:rsidR="0067401E" w:rsidRDefault="0067401E" w:rsidP="0067401E">
      <w:pPr>
        <w:jc w:val="right"/>
      </w:pPr>
    </w:p>
    <w:p w14:paraId="68240A21" w14:textId="77777777" w:rsidR="0067401E" w:rsidRDefault="0067401E" w:rsidP="0067401E">
      <w:pPr>
        <w:jc w:val="right"/>
      </w:pPr>
    </w:p>
    <w:p w14:paraId="49A58A86" w14:textId="77777777" w:rsidR="0067401E" w:rsidRDefault="0067401E" w:rsidP="0067401E">
      <w:pPr>
        <w:jc w:val="right"/>
      </w:pPr>
    </w:p>
    <w:p w14:paraId="6EC01E27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5B51B873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691DFE66" w14:textId="77777777" w:rsidR="000422ED" w:rsidRDefault="000422ED" w:rsidP="0067401E"/>
    <w:p w14:paraId="3EB57B1A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4E0DBF46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53406B70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69667D1B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1BDA5159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216F8353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7A09F877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06FBC25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990649">
              <w:rPr>
                <w:rFonts w:ascii="Montserrat" w:hAnsi="Montserrat" w:cs="Calibri"/>
                <w:color w:val="000000"/>
              </w:rPr>
              <w:t>4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5991978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416E155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3734A77B" w14:textId="77777777" w:rsidR="004A0259" w:rsidRDefault="007550AF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4B2079C6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B8DE4D0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990649">
              <w:rPr>
                <w:rFonts w:ascii="Montserrat" w:hAnsi="Montserrat" w:cs="Calibri"/>
                <w:color w:val="000000"/>
              </w:rPr>
              <w:t>4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D8FFBD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57BE5AA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3CA96F5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24BCFE2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7EC8ABB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990649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892EDB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07B57D4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589344A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7450EC15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16DF476" w14:textId="77777777" w:rsidR="004A0259" w:rsidRPr="004A0259" w:rsidRDefault="004A0259" w:rsidP="0099064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990649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247F66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4DC3EB3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702270DE" w14:textId="77777777" w:rsidR="004A0259" w:rsidRDefault="007550AF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4021E57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F7DD026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8A718A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3D695FC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E8C86F4" w14:textId="7649E32A" w:rsidR="004A0259" w:rsidRDefault="002C69D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875749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0D78F79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F6C706C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2E21E4E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55773E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6706DDD4" w14:textId="77777777" w:rsidR="004A0259" w:rsidRDefault="007550AF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74BF3312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20C7A589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1723DC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262640DA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5E64789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492BAFF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C8D46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5185F4D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F73219B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0E9A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1B18FE2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B10016E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9A73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280EE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2</w:t>
            </w:r>
            <w:r w:rsidR="00C85F3A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8</w:t>
            </w:r>
          </w:p>
        </w:tc>
      </w:tr>
      <w:tr w:rsidR="007A3D3D" w:rsidRPr="00A53760" w14:paraId="7B485822" w14:textId="77777777" w:rsidTr="007F7C83">
        <w:trPr>
          <w:trHeight w:val="85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8DBDA5E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0FB5" w14:textId="77777777" w:rsidR="007A3D3D" w:rsidRPr="00262A09" w:rsidRDefault="004617E2" w:rsidP="006B323E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que el sistema </w:t>
            </w:r>
            <w:r w:rsidR="006B323E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permita 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agrega</w:t>
            </w:r>
            <w:r w:rsidR="006B323E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r un nuevo lote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7057731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16A183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F1C23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5E9BF029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5E6DCF2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148A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1F5942AB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61AD5B35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5F519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1166" w14:textId="77777777" w:rsidR="00812D46" w:rsidRPr="000A068F" w:rsidRDefault="000A068F" w:rsidP="00A1393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 w:rsidRPr="000A068F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Agregar Lote</w:t>
            </w:r>
          </w:p>
        </w:tc>
      </w:tr>
      <w:tr w:rsidR="006769BA" w:rsidRPr="007A3D3D" w14:paraId="3E8E6594" w14:textId="77777777" w:rsidTr="000A068F">
        <w:trPr>
          <w:trHeight w:val="1871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290E25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CE2B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2CBD01B1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69F6B45F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38728EE2" w14:textId="77777777" w:rsid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  <w:p w14:paraId="1DE03CEF" w14:textId="77777777" w:rsidR="000A068F" w:rsidRPr="00746D74" w:rsidRDefault="000A068F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agregado al menos un producto.</w:t>
            </w:r>
          </w:p>
        </w:tc>
      </w:tr>
      <w:tr w:rsidR="006769BA" w:rsidRPr="007A3D3D" w14:paraId="31D0EEC4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7DBC6E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EB47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3764A53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B237B9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B49EBD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DE9344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4E43D972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866E56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1BF9BC17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70578AD3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56B17161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EE19BA7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975B2C4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57FB9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15CC44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332E56FC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D055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208B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F38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6D84E55C" w14:textId="77777777" w:rsidTr="00E92173">
        <w:trPr>
          <w:cantSplit/>
          <w:trHeight w:val="2275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BC117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BB4409" w14:textId="77777777" w:rsidR="007D0691" w:rsidRDefault="00CB189A" w:rsidP="00F262A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el botón ‘Agregar </w:t>
            </w:r>
            <w:r w:rsidR="00F262A4">
              <w:rPr>
                <w:rFonts w:ascii="Montserrat" w:hAnsi="Montserrat"/>
                <w:color w:val="000000"/>
                <w:sz w:val="22"/>
              </w:rPr>
              <w:t>lote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2DB4FB" w14:textId="77777777" w:rsidR="007D0691" w:rsidRDefault="00FD78D6" w:rsidP="00123A1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C24CBD">
              <w:rPr>
                <w:rFonts w:ascii="Montserrat" w:hAnsi="Montserrat"/>
                <w:color w:val="000000"/>
                <w:sz w:val="22"/>
              </w:rPr>
              <w:t>desplieg</w:t>
            </w:r>
            <w:r>
              <w:rPr>
                <w:rFonts w:ascii="Montserrat" w:hAnsi="Montserrat"/>
                <w:color w:val="000000"/>
                <w:sz w:val="22"/>
              </w:rPr>
              <w:t>a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 una ventana modal en la que se </w:t>
            </w:r>
            <w:r w:rsidR="00D6524D">
              <w:rPr>
                <w:rFonts w:ascii="Montserrat" w:hAnsi="Montserrat"/>
                <w:color w:val="000000"/>
                <w:sz w:val="22"/>
              </w:rPr>
              <w:t>muestra</w:t>
            </w:r>
            <w:r w:rsidR="00F262A4">
              <w:rPr>
                <w:rFonts w:ascii="Montserrat" w:hAnsi="Montserrat"/>
                <w:color w:val="000000"/>
                <w:sz w:val="22"/>
              </w:rPr>
              <w:t xml:space="preserve"> el campo ‘Número de lote’</w:t>
            </w:r>
            <w:r w:rsidR="00483F5D">
              <w:rPr>
                <w:rFonts w:ascii="Montserrat" w:hAnsi="Montserrat"/>
                <w:color w:val="000000"/>
                <w:sz w:val="22"/>
              </w:rPr>
              <w:t>,</w:t>
            </w:r>
            <w:r w:rsidR="008211D0">
              <w:rPr>
                <w:rFonts w:ascii="Montserrat" w:hAnsi="Montserrat"/>
                <w:color w:val="000000"/>
                <w:sz w:val="22"/>
              </w:rPr>
              <w:t xml:space="preserve"> el cual permite al usuario registrar su información con un máximo de 30 caracteres. También, se muestran los campos</w:t>
            </w:r>
            <w:r w:rsidR="00483F5D">
              <w:rPr>
                <w:rFonts w:ascii="Montserrat" w:hAnsi="Montserrat"/>
                <w:color w:val="000000"/>
                <w:sz w:val="22"/>
              </w:rPr>
              <w:t xml:space="preserve"> ‘Fecha de sacrificio’, </w:t>
            </w:r>
            <w:r w:rsidR="008211D0">
              <w:rPr>
                <w:rFonts w:ascii="Montserrat" w:hAnsi="Montserrat"/>
                <w:color w:val="000000"/>
                <w:sz w:val="22"/>
              </w:rPr>
              <w:t>‘</w:t>
            </w:r>
            <w:r w:rsidR="00483F5D">
              <w:rPr>
                <w:rFonts w:ascii="Montserrat" w:hAnsi="Montserrat"/>
                <w:color w:val="000000"/>
                <w:sz w:val="22"/>
              </w:rPr>
              <w:t>Fe</w:t>
            </w:r>
            <w:r w:rsidR="008211D0">
              <w:rPr>
                <w:rFonts w:ascii="Montserrat" w:hAnsi="Montserrat"/>
                <w:color w:val="000000"/>
                <w:sz w:val="22"/>
              </w:rPr>
              <w:t xml:space="preserve">cha de proceso’ y ‘Fecha de empaque’, los </w:t>
            </w:r>
            <w:r w:rsidR="00717B43">
              <w:rPr>
                <w:rFonts w:ascii="Montserrat" w:hAnsi="Montserrat"/>
                <w:color w:val="000000"/>
                <w:sz w:val="22"/>
              </w:rPr>
              <w:t xml:space="preserve">cuales corresponden a un </w:t>
            </w:r>
            <w:r w:rsidR="00717B43" w:rsidRPr="00717B43">
              <w:rPr>
                <w:rFonts w:ascii="Montserrat" w:hAnsi="Montserrat"/>
                <w:color w:val="000000"/>
                <w:sz w:val="22"/>
              </w:rPr>
              <w:t>selector de fechas</w:t>
            </w:r>
            <w:r w:rsidR="00717B43">
              <w:rPr>
                <w:rFonts w:ascii="Montserrat" w:hAnsi="Montserrat"/>
                <w:color w:val="000000"/>
                <w:sz w:val="22"/>
              </w:rPr>
              <w:t xml:space="preserve">. Todos </w:t>
            </w:r>
            <w:r w:rsidR="00A17BEB">
              <w:rPr>
                <w:rFonts w:ascii="Montserrat" w:hAnsi="Montserrat"/>
                <w:color w:val="000000"/>
                <w:sz w:val="22"/>
              </w:rPr>
              <w:t>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os campos </w:t>
            </w:r>
            <w:r w:rsidR="00A17BEB">
              <w:rPr>
                <w:rFonts w:ascii="Montserrat" w:hAnsi="Montserrat"/>
                <w:color w:val="000000"/>
                <w:sz w:val="22"/>
              </w:rPr>
              <w:t>de esta ventana modal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 son obliga</w:t>
            </w:r>
            <w:r w:rsidR="00EB21AA">
              <w:rPr>
                <w:rFonts w:ascii="Montserrat" w:hAnsi="Montserrat"/>
                <w:color w:val="000000"/>
                <w:sz w:val="22"/>
              </w:rPr>
              <w:t>t</w:t>
            </w:r>
            <w:r w:rsidR="00E26686">
              <w:rPr>
                <w:rFonts w:ascii="Montserrat" w:hAnsi="Montserrat"/>
                <w:color w:val="000000"/>
                <w:sz w:val="22"/>
              </w:rPr>
              <w:t>orios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A14608" w:rsidRPr="009066F7" w14:paraId="045EA186" w14:textId="77777777" w:rsidTr="00E92173">
        <w:trPr>
          <w:cantSplit/>
          <w:trHeight w:val="140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FF502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077F" w14:textId="77777777" w:rsidR="00A14608" w:rsidRDefault="00B672DE" w:rsidP="00FC54A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 ingresar la información correspondiente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76EB3" w14:textId="77777777" w:rsidR="00A14608" w:rsidRDefault="00812D46" w:rsidP="00A17C58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permite </w:t>
            </w:r>
            <w:r w:rsidR="003A3211">
              <w:rPr>
                <w:rFonts w:ascii="Montserrat" w:hAnsi="Montserrat"/>
                <w:color w:val="000000"/>
                <w:sz w:val="22"/>
              </w:rPr>
              <w:t>e</w:t>
            </w:r>
            <w:r>
              <w:rPr>
                <w:rFonts w:ascii="Montserrat" w:hAnsi="Montserrat"/>
                <w:color w:val="000000"/>
                <w:sz w:val="22"/>
              </w:rPr>
              <w:t xml:space="preserve">l ingreso </w:t>
            </w:r>
            <w:r w:rsidR="001D5149">
              <w:rPr>
                <w:rFonts w:ascii="Montserrat" w:hAnsi="Montserrat"/>
                <w:color w:val="000000"/>
                <w:sz w:val="22"/>
              </w:rPr>
              <w:t xml:space="preserve">de información en </w:t>
            </w:r>
            <w:r w:rsidR="00627B1A">
              <w:rPr>
                <w:rFonts w:ascii="Montserrat" w:hAnsi="Montserrat"/>
                <w:color w:val="000000"/>
                <w:sz w:val="22"/>
              </w:rPr>
              <w:t>e</w:t>
            </w:r>
            <w:r w:rsidR="001D5149">
              <w:rPr>
                <w:rFonts w:ascii="Montserrat" w:hAnsi="Montserrat"/>
                <w:color w:val="000000"/>
                <w:sz w:val="22"/>
              </w:rPr>
              <w:t>l campo ‘N</w:t>
            </w:r>
            <w:r w:rsidR="00627B1A">
              <w:rPr>
                <w:rFonts w:ascii="Montserrat" w:hAnsi="Montserrat"/>
                <w:color w:val="000000"/>
                <w:sz w:val="22"/>
              </w:rPr>
              <w:t>úmero de lote</w:t>
            </w:r>
            <w:r w:rsidR="001D5149">
              <w:rPr>
                <w:rFonts w:ascii="Montserrat" w:hAnsi="Montserrat"/>
                <w:color w:val="000000"/>
                <w:sz w:val="22"/>
              </w:rPr>
              <w:t>’</w:t>
            </w:r>
            <w:r w:rsidR="00627B1A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1D5149">
              <w:rPr>
                <w:rFonts w:ascii="Montserrat" w:hAnsi="Montserrat"/>
                <w:color w:val="000000"/>
                <w:sz w:val="22"/>
              </w:rPr>
              <w:t xml:space="preserve">y </w:t>
            </w:r>
            <w:r w:rsidR="00627B1A">
              <w:rPr>
                <w:rFonts w:ascii="Montserrat" w:hAnsi="Montserrat"/>
                <w:color w:val="000000"/>
                <w:sz w:val="22"/>
              </w:rPr>
              <w:t xml:space="preserve">seleccionar </w:t>
            </w:r>
            <w:r w:rsidR="00A17C58">
              <w:rPr>
                <w:rFonts w:ascii="Montserrat" w:hAnsi="Montserrat"/>
                <w:color w:val="000000"/>
                <w:sz w:val="22"/>
              </w:rPr>
              <w:t>la fecha correspondiente en los tres selectores de fecha ahí mostrados</w:t>
            </w:r>
            <w:r w:rsidR="00ED6786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FC54A2" w:rsidRPr="009066F7" w14:paraId="688F734C" w14:textId="77777777" w:rsidTr="00E92173">
        <w:trPr>
          <w:cantSplit/>
          <w:trHeight w:val="1842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732A6" w14:textId="77777777" w:rsidR="00FC54A2" w:rsidRDefault="00FC54A2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EE126" w14:textId="77777777" w:rsidR="00FC54A2" w:rsidRDefault="00FC54A2" w:rsidP="00821647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</w:t>
            </w:r>
            <w:r w:rsidR="00821647">
              <w:rPr>
                <w:rFonts w:ascii="Montserrat" w:hAnsi="Montserrat"/>
                <w:color w:val="000000"/>
                <w:sz w:val="22"/>
              </w:rPr>
              <w:t>Agregar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03649" w14:textId="77777777" w:rsidR="00FC54A2" w:rsidRDefault="006E1029" w:rsidP="005C069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l sistema </w:t>
            </w:r>
            <w:r w:rsidR="00FE0C46">
              <w:rPr>
                <w:rFonts w:ascii="Montserrat" w:hAnsi="Montserrat"/>
                <w:color w:val="000000"/>
                <w:sz w:val="22"/>
              </w:rPr>
              <w:t xml:space="preserve">regresa a la pantalla ‘Productos’ y </w:t>
            </w:r>
            <w:r w:rsidR="00394165">
              <w:rPr>
                <w:rFonts w:ascii="Montserrat" w:hAnsi="Montserrat"/>
                <w:color w:val="000000"/>
                <w:sz w:val="22"/>
              </w:rPr>
              <w:t>agrega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información </w:t>
            </w:r>
            <w:r w:rsidR="0056461B">
              <w:rPr>
                <w:rFonts w:ascii="Montserrat" w:hAnsi="Montserrat"/>
                <w:color w:val="000000"/>
                <w:sz w:val="22"/>
              </w:rPr>
              <w:t xml:space="preserve">previamente </w:t>
            </w:r>
            <w:r>
              <w:rPr>
                <w:rFonts w:ascii="Montserrat" w:hAnsi="Montserrat"/>
                <w:color w:val="000000"/>
                <w:sz w:val="22"/>
              </w:rPr>
              <w:t xml:space="preserve">registrada en la </w:t>
            </w:r>
            <w:r w:rsidR="002B0457">
              <w:rPr>
                <w:rFonts w:ascii="Montserrat" w:hAnsi="Montserrat"/>
                <w:color w:val="000000"/>
                <w:sz w:val="22"/>
              </w:rPr>
              <w:t>ventana modal</w:t>
            </w:r>
            <w:r w:rsidR="0056461B">
              <w:rPr>
                <w:rFonts w:ascii="Montserrat" w:hAnsi="Montserrat"/>
                <w:color w:val="000000"/>
                <w:sz w:val="22"/>
              </w:rPr>
              <w:t>,</w:t>
            </w:r>
            <w:r w:rsidR="00FE0C46">
              <w:rPr>
                <w:rFonts w:ascii="Montserrat" w:hAnsi="Montserrat"/>
                <w:color w:val="000000"/>
                <w:sz w:val="22"/>
              </w:rPr>
              <w:t xml:space="preserve"> misma que esta descrita en la tabla de ‘</w:t>
            </w:r>
            <w:r w:rsidR="000F11EB">
              <w:rPr>
                <w:rFonts w:ascii="Montserrat" w:hAnsi="Montserrat"/>
                <w:color w:val="000000"/>
                <w:sz w:val="22"/>
              </w:rPr>
              <w:t>Lotes del p</w:t>
            </w:r>
            <w:r w:rsidR="00FE0C46">
              <w:rPr>
                <w:rFonts w:ascii="Montserrat" w:hAnsi="Montserrat"/>
                <w:color w:val="000000"/>
                <w:sz w:val="22"/>
              </w:rPr>
              <w:t>roducto’</w:t>
            </w:r>
            <w:r w:rsidR="007855A9">
              <w:rPr>
                <w:rFonts w:ascii="Montserrat" w:hAnsi="Montserrat"/>
                <w:color w:val="000000"/>
                <w:sz w:val="22"/>
              </w:rPr>
              <w:t>.</w:t>
            </w:r>
            <w:r w:rsidR="00D41CEA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5A0C58">
              <w:rPr>
                <w:rFonts w:ascii="Montserrat" w:hAnsi="Montserrat"/>
                <w:color w:val="000000"/>
                <w:sz w:val="22"/>
              </w:rPr>
              <w:t>Permanece en la misma pantalla y s</w:t>
            </w:r>
            <w:r w:rsidR="00D41CEA">
              <w:rPr>
                <w:rFonts w:ascii="Montserrat" w:hAnsi="Montserrat"/>
                <w:color w:val="000000"/>
                <w:sz w:val="22"/>
              </w:rPr>
              <w:t>i el usuario así lo considera puede agregar más lotes como le sean necesarios.</w:t>
            </w:r>
          </w:p>
        </w:tc>
      </w:tr>
    </w:tbl>
    <w:p w14:paraId="62471036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1FDBE301" w14:textId="77777777" w:rsidTr="008930E6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5B45CD25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014014C5" w14:textId="77777777" w:rsidTr="008930E6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51A059AE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0F9D4A85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20408FC8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67D8BFB9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596CA3FB" w14:textId="77777777" w:rsidTr="008930E6">
        <w:tblPrEx>
          <w:tblCellMar>
            <w:left w:w="108" w:type="dxa"/>
            <w:right w:w="108" w:type="dxa"/>
          </w:tblCellMar>
        </w:tblPrEx>
        <w:trPr>
          <w:cantSplit/>
          <w:trHeight w:val="560"/>
        </w:trPr>
        <w:tc>
          <w:tcPr>
            <w:tcW w:w="364" w:type="pct"/>
            <w:shd w:val="clear" w:color="auto" w:fill="auto"/>
            <w:vAlign w:val="center"/>
            <w:hideMark/>
          </w:tcPr>
          <w:p w14:paraId="12698703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756D2F77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78C2E878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85D2BF7" w14:textId="77777777" w:rsidR="005B10C1" w:rsidRDefault="00FD45CC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2006D293" wp14:editId="40C90C4C">
                  <wp:simplePos x="0" y="0"/>
                  <wp:positionH relativeFrom="column">
                    <wp:posOffset>3261360</wp:posOffset>
                  </wp:positionH>
                  <wp:positionV relativeFrom="paragraph">
                    <wp:posOffset>2077085</wp:posOffset>
                  </wp:positionV>
                  <wp:extent cx="125730" cy="124460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4072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7BE9909B">
                <v:rect id="_x0000_s1027" style="position:absolute;left:0;text-align:left;margin-left:273.4pt;margin-top:160.05pt;width:45.5pt;height:16.75pt;z-index:251663360;mso-position-horizontal-relative:text;mso-position-vertical-relative:text" filled="f" strokecolor="#c00000" strokeweight="1.5pt"/>
              </w:pict>
            </w:r>
            <w:r w:rsidR="00B728B9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A5D71B6" wp14:editId="7DE02011">
                  <wp:extent cx="3846771" cy="2579469"/>
                  <wp:effectExtent l="57150" t="57150" r="97155" b="8763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943" cy="25916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400275E7" w14:textId="77777777" w:rsidTr="008930E6">
        <w:tblPrEx>
          <w:tblCellMar>
            <w:left w:w="108" w:type="dxa"/>
            <w:right w:w="108" w:type="dxa"/>
          </w:tblCellMar>
        </w:tblPrEx>
        <w:trPr>
          <w:cantSplit/>
          <w:trHeight w:val="560"/>
        </w:trPr>
        <w:tc>
          <w:tcPr>
            <w:tcW w:w="364" w:type="pct"/>
            <w:shd w:val="clear" w:color="auto" w:fill="auto"/>
            <w:vAlign w:val="center"/>
          </w:tcPr>
          <w:p w14:paraId="37DBBAB0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395B800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1C0851C" w14:textId="77777777" w:rsidR="00EA0BD3" w:rsidRDefault="00F24D82" w:rsidP="00D35EB8">
            <w:pPr>
              <w:pStyle w:val="Prrafodelista"/>
              <w:numPr>
                <w:ilvl w:val="0"/>
                <w:numId w:val="7"/>
              </w:numPr>
              <w:ind w:right="1050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Número de lote</w:t>
            </w:r>
            <w:r w:rsidR="00EA0BD3">
              <w:rPr>
                <w:rFonts w:ascii="Montserrat" w:hAnsi="Montserrat"/>
                <w:color w:val="000000"/>
                <w:sz w:val="22"/>
              </w:rPr>
              <w:t xml:space="preserve">: </w:t>
            </w:r>
            <w:r>
              <w:rPr>
                <w:rFonts w:ascii="Montserrat" w:hAnsi="Montserrat"/>
                <w:color w:val="000000"/>
                <w:sz w:val="22"/>
              </w:rPr>
              <w:t>73</w:t>
            </w:r>
          </w:p>
          <w:p w14:paraId="71BF43FB" w14:textId="77777777" w:rsidR="00193629" w:rsidRPr="0034172C" w:rsidRDefault="00F24D82" w:rsidP="00D35EB8">
            <w:pPr>
              <w:pStyle w:val="Prrafodelista"/>
              <w:numPr>
                <w:ilvl w:val="0"/>
                <w:numId w:val="7"/>
              </w:numPr>
              <w:ind w:right="1050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Fecha de sacrificio: </w:t>
            </w:r>
            <w:r w:rsidRPr="00F24D82">
              <w:rPr>
                <w:rFonts w:ascii="Montserrat" w:hAnsi="Montserrat"/>
                <w:color w:val="000000"/>
                <w:sz w:val="22"/>
              </w:rPr>
              <w:t>04/10/2019</w:t>
            </w:r>
          </w:p>
          <w:p w14:paraId="519FF8F5" w14:textId="77777777" w:rsidR="00193629" w:rsidRPr="0034172C" w:rsidRDefault="00F24D82" w:rsidP="00D35EB8">
            <w:pPr>
              <w:pStyle w:val="Prrafodelista"/>
              <w:numPr>
                <w:ilvl w:val="0"/>
                <w:numId w:val="7"/>
              </w:numPr>
              <w:ind w:right="1050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 de p</w:t>
            </w:r>
            <w:r w:rsidR="00193629" w:rsidRPr="0034172C">
              <w:rPr>
                <w:rFonts w:ascii="Montserrat" w:hAnsi="Montserrat"/>
                <w:color w:val="000000"/>
                <w:sz w:val="22"/>
              </w:rPr>
              <w:t>roceso</w:t>
            </w:r>
            <w:r w:rsidR="00193629"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Pr="00F24D82">
              <w:rPr>
                <w:rFonts w:ascii="Montserrat" w:hAnsi="Montserrat"/>
                <w:color w:val="000000"/>
                <w:sz w:val="22"/>
              </w:rPr>
              <w:t>07/10/2019</w:t>
            </w:r>
          </w:p>
          <w:p w14:paraId="011EA3C1" w14:textId="77777777" w:rsidR="0069093F" w:rsidRPr="00F24D82" w:rsidRDefault="00F24D82" w:rsidP="00D35EB8">
            <w:pPr>
              <w:pStyle w:val="Prrafodelista"/>
              <w:numPr>
                <w:ilvl w:val="0"/>
                <w:numId w:val="7"/>
              </w:numPr>
              <w:ind w:right="1050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 de empaque</w:t>
            </w:r>
            <w:r w:rsidR="00193629"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Pr="00F24D82">
              <w:rPr>
                <w:rFonts w:ascii="Montserrat" w:hAnsi="Montserrat"/>
                <w:color w:val="000000"/>
                <w:sz w:val="22"/>
              </w:rPr>
              <w:t>10/10/201</w:t>
            </w:r>
            <w:r>
              <w:rPr>
                <w:rFonts w:ascii="Montserrat" w:hAnsi="Montserrat"/>
                <w:color w:val="000000"/>
                <w:sz w:val="22"/>
              </w:rPr>
              <w:t>9</w:t>
            </w:r>
          </w:p>
        </w:tc>
        <w:tc>
          <w:tcPr>
            <w:tcW w:w="2598" w:type="pct"/>
            <w:vAlign w:val="center"/>
          </w:tcPr>
          <w:p w14:paraId="0F7CC0F0" w14:textId="77777777" w:rsidR="0028125C" w:rsidRDefault="00B728B9" w:rsidP="0028125C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A3B1AEC" wp14:editId="68849531">
                  <wp:extent cx="3803984" cy="1963610"/>
                  <wp:effectExtent l="57150" t="57150" r="101600" b="939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555" cy="19690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A95" w:rsidRPr="009066F7" w14:paraId="4934DC78" w14:textId="77777777" w:rsidTr="008930E6">
        <w:tblPrEx>
          <w:tblCellMar>
            <w:left w:w="108" w:type="dxa"/>
            <w:right w:w="108" w:type="dxa"/>
          </w:tblCellMar>
        </w:tblPrEx>
        <w:trPr>
          <w:cantSplit/>
          <w:trHeight w:val="560"/>
        </w:trPr>
        <w:tc>
          <w:tcPr>
            <w:tcW w:w="364" w:type="pct"/>
            <w:shd w:val="clear" w:color="auto" w:fill="auto"/>
            <w:vAlign w:val="center"/>
          </w:tcPr>
          <w:p w14:paraId="39720588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64B160F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99A2D9D" w14:textId="77777777" w:rsidR="00A61A95" w:rsidRPr="00A61A95" w:rsidRDefault="00394165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AD4DD04" w14:textId="77777777" w:rsidR="008C09FF" w:rsidRDefault="00FD45CC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 wp14:anchorId="415C6140" wp14:editId="100BB609">
                  <wp:simplePos x="0" y="0"/>
                  <wp:positionH relativeFrom="column">
                    <wp:posOffset>3249295</wp:posOffset>
                  </wp:positionH>
                  <wp:positionV relativeFrom="paragraph">
                    <wp:posOffset>1126490</wp:posOffset>
                  </wp:positionV>
                  <wp:extent cx="125730" cy="124460"/>
                  <wp:effectExtent l="19050" t="0" r="762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573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4072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2C532C52">
                <v:rect id="Rectángulo 9" o:spid="_x0000_s1026" style="position:absolute;left:0;text-align:left;margin-left:240.95pt;margin-top:101.35pt;width:39.5pt;height:17.4pt;z-index:25165926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filled="f" strokecolor="#c00000" strokeweight="1pt"/>
              </w:pict>
            </w:r>
            <w:r w:rsidR="0028125C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DD81059" wp14:editId="34F7CF8B">
                  <wp:extent cx="3887075" cy="2072547"/>
                  <wp:effectExtent l="57150" t="57150" r="94615" b="9969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615" cy="20760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32FBB65" w14:textId="77777777" w:rsidR="00A61A95" w:rsidRDefault="0028125C" w:rsidP="00582719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1E1DD97" wp14:editId="70FEB861">
                  <wp:extent cx="3930217" cy="2381333"/>
                  <wp:effectExtent l="57150" t="57150" r="89535" b="952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a3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836" cy="23853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ACC13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467759B7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F73BEA2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06651C81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003378F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415EDABA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6BB9A98E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4CAA91E3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46ABA17C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77BA9085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6EF9F2C0" w14:textId="77777777" w:rsidR="004C5904" w:rsidRPr="00D25E9A" w:rsidRDefault="006036A8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05E2A025" w14:textId="73AF6E99" w:rsidR="004C5904" w:rsidRPr="00D25E9A" w:rsidRDefault="002C69D6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582719" w:rsidRPr="00D25E9A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582719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62267099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43DC8060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4B473095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051F9E1F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901C482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044755A6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7D35B1D9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0FF4BCE8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AFFD97D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239A728D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FAD6E7D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7B747930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E5A2717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6BB37382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72952DA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075C67EA" w14:textId="77777777" w:rsidR="004C5904" w:rsidRPr="00582719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82719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82719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582719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F0B3314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5E633C22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AC95D" w14:textId="77777777" w:rsidR="00204072" w:rsidRDefault="00204072" w:rsidP="0039449A">
      <w:r>
        <w:separator/>
      </w:r>
    </w:p>
  </w:endnote>
  <w:endnote w:type="continuationSeparator" w:id="0">
    <w:p w14:paraId="307ED579" w14:textId="77777777" w:rsidR="00204072" w:rsidRDefault="00204072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08EDB" w14:textId="77777777" w:rsidR="007A3D3D" w:rsidRPr="00675F22" w:rsidRDefault="007A3D3D" w:rsidP="0097608C">
    <w:pPr>
      <w:pStyle w:val="Encabezado"/>
    </w:pPr>
  </w:p>
  <w:p w14:paraId="21353410" w14:textId="139F2140" w:rsidR="007A3D3D" w:rsidRPr="005D304A" w:rsidRDefault="00204072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C01256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C01256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D35EB8" w:rsidRPr="00D35EB8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C01256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D35EB8" w:rsidRPr="00D35EB8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14647" w14:textId="77777777" w:rsidR="00204072" w:rsidRDefault="00204072" w:rsidP="0039449A">
      <w:r>
        <w:separator/>
      </w:r>
    </w:p>
  </w:footnote>
  <w:footnote w:type="continuationSeparator" w:id="0">
    <w:p w14:paraId="30F3F3D9" w14:textId="77777777" w:rsidR="00204072" w:rsidRDefault="00204072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16927789" w14:textId="77777777" w:rsidTr="00144F62">
      <w:trPr>
        <w:trHeight w:val="888"/>
      </w:trPr>
      <w:tc>
        <w:tcPr>
          <w:tcW w:w="6379" w:type="dxa"/>
        </w:tcPr>
        <w:p w14:paraId="11CCDC2E" w14:textId="77777777" w:rsidR="007A3D3D" w:rsidRDefault="00204072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7B516E7F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7E08FD49" wp14:editId="39E9E32A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7B279411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38685BB1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0985B7E6" w14:textId="77777777" w:rsidTr="00144F62">
      <w:tc>
        <w:tcPr>
          <w:tcW w:w="13608" w:type="dxa"/>
          <w:gridSpan w:val="2"/>
        </w:tcPr>
        <w:p w14:paraId="0C007B45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69EC9E03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57FD0"/>
    <w:rsid w:val="00060221"/>
    <w:rsid w:val="00063B18"/>
    <w:rsid w:val="000743AF"/>
    <w:rsid w:val="00077B43"/>
    <w:rsid w:val="000848B8"/>
    <w:rsid w:val="00084CB2"/>
    <w:rsid w:val="00086F52"/>
    <w:rsid w:val="000964CE"/>
    <w:rsid w:val="000A068F"/>
    <w:rsid w:val="000C0623"/>
    <w:rsid w:val="000D502B"/>
    <w:rsid w:val="000E37F6"/>
    <w:rsid w:val="000E5385"/>
    <w:rsid w:val="000F11EB"/>
    <w:rsid w:val="0011344A"/>
    <w:rsid w:val="001142F6"/>
    <w:rsid w:val="001219BE"/>
    <w:rsid w:val="0012348F"/>
    <w:rsid w:val="00123A10"/>
    <w:rsid w:val="001247E7"/>
    <w:rsid w:val="0012758C"/>
    <w:rsid w:val="0013249C"/>
    <w:rsid w:val="00133D29"/>
    <w:rsid w:val="00134FAF"/>
    <w:rsid w:val="00140ACC"/>
    <w:rsid w:val="00144F62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4072"/>
    <w:rsid w:val="002053A6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124F"/>
    <w:rsid w:val="002744D5"/>
    <w:rsid w:val="00280EEC"/>
    <w:rsid w:val="0028125C"/>
    <w:rsid w:val="002826C7"/>
    <w:rsid w:val="002829DC"/>
    <w:rsid w:val="00283652"/>
    <w:rsid w:val="0029581A"/>
    <w:rsid w:val="002B0457"/>
    <w:rsid w:val="002B1043"/>
    <w:rsid w:val="002C69D6"/>
    <w:rsid w:val="002F1926"/>
    <w:rsid w:val="003150DC"/>
    <w:rsid w:val="00335507"/>
    <w:rsid w:val="0034172C"/>
    <w:rsid w:val="00356135"/>
    <w:rsid w:val="00366F1E"/>
    <w:rsid w:val="00370467"/>
    <w:rsid w:val="00374B8E"/>
    <w:rsid w:val="003753C7"/>
    <w:rsid w:val="00394165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83F5D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7FF"/>
    <w:rsid w:val="004E0AF3"/>
    <w:rsid w:val="004E59ED"/>
    <w:rsid w:val="004F377B"/>
    <w:rsid w:val="00504020"/>
    <w:rsid w:val="00504255"/>
    <w:rsid w:val="005078C8"/>
    <w:rsid w:val="00530EE6"/>
    <w:rsid w:val="00533575"/>
    <w:rsid w:val="005423AD"/>
    <w:rsid w:val="00543DE3"/>
    <w:rsid w:val="00563E86"/>
    <w:rsid w:val="0056461B"/>
    <w:rsid w:val="00570A6A"/>
    <w:rsid w:val="005819F3"/>
    <w:rsid w:val="00582719"/>
    <w:rsid w:val="00583240"/>
    <w:rsid w:val="00592BD0"/>
    <w:rsid w:val="005936E4"/>
    <w:rsid w:val="00593BEB"/>
    <w:rsid w:val="005974A3"/>
    <w:rsid w:val="005A0C58"/>
    <w:rsid w:val="005B09E0"/>
    <w:rsid w:val="005B10C1"/>
    <w:rsid w:val="005B39A3"/>
    <w:rsid w:val="005B67C2"/>
    <w:rsid w:val="005C069A"/>
    <w:rsid w:val="005D1494"/>
    <w:rsid w:val="005D304A"/>
    <w:rsid w:val="005D529A"/>
    <w:rsid w:val="005E697E"/>
    <w:rsid w:val="005E6E3A"/>
    <w:rsid w:val="005F4A2A"/>
    <w:rsid w:val="00601861"/>
    <w:rsid w:val="006036A8"/>
    <w:rsid w:val="00607164"/>
    <w:rsid w:val="0061003E"/>
    <w:rsid w:val="00613789"/>
    <w:rsid w:val="00614D94"/>
    <w:rsid w:val="00622191"/>
    <w:rsid w:val="00624BC5"/>
    <w:rsid w:val="00627B1A"/>
    <w:rsid w:val="00634113"/>
    <w:rsid w:val="00634D95"/>
    <w:rsid w:val="006414A7"/>
    <w:rsid w:val="0065366E"/>
    <w:rsid w:val="00653E68"/>
    <w:rsid w:val="006624F0"/>
    <w:rsid w:val="00663DD1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B323E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17B43"/>
    <w:rsid w:val="00721A50"/>
    <w:rsid w:val="00731EF7"/>
    <w:rsid w:val="00733FF4"/>
    <w:rsid w:val="00736B6E"/>
    <w:rsid w:val="00745A16"/>
    <w:rsid w:val="00746D74"/>
    <w:rsid w:val="007550AF"/>
    <w:rsid w:val="00757E61"/>
    <w:rsid w:val="0076351F"/>
    <w:rsid w:val="0077242E"/>
    <w:rsid w:val="00777F7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0790B"/>
    <w:rsid w:val="00811A87"/>
    <w:rsid w:val="00812D46"/>
    <w:rsid w:val="00817859"/>
    <w:rsid w:val="008211D0"/>
    <w:rsid w:val="00821647"/>
    <w:rsid w:val="00850A93"/>
    <w:rsid w:val="00853042"/>
    <w:rsid w:val="008532F8"/>
    <w:rsid w:val="0085454A"/>
    <w:rsid w:val="008556F1"/>
    <w:rsid w:val="00866E0B"/>
    <w:rsid w:val="00872C76"/>
    <w:rsid w:val="00873D9D"/>
    <w:rsid w:val="00875749"/>
    <w:rsid w:val="00883E1F"/>
    <w:rsid w:val="00885BD3"/>
    <w:rsid w:val="00892B61"/>
    <w:rsid w:val="008930E6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2F5C"/>
    <w:rsid w:val="00985EDD"/>
    <w:rsid w:val="00990649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E30B0"/>
    <w:rsid w:val="009E7CA1"/>
    <w:rsid w:val="009F2428"/>
    <w:rsid w:val="009F44DA"/>
    <w:rsid w:val="00A13930"/>
    <w:rsid w:val="00A14608"/>
    <w:rsid w:val="00A1763B"/>
    <w:rsid w:val="00A17BEB"/>
    <w:rsid w:val="00A17C58"/>
    <w:rsid w:val="00A221BD"/>
    <w:rsid w:val="00A36A37"/>
    <w:rsid w:val="00A36C38"/>
    <w:rsid w:val="00A44ABD"/>
    <w:rsid w:val="00A53760"/>
    <w:rsid w:val="00A6090E"/>
    <w:rsid w:val="00A61A95"/>
    <w:rsid w:val="00A71951"/>
    <w:rsid w:val="00A730F7"/>
    <w:rsid w:val="00A776D1"/>
    <w:rsid w:val="00A81DE8"/>
    <w:rsid w:val="00A867F2"/>
    <w:rsid w:val="00A879E7"/>
    <w:rsid w:val="00AA4053"/>
    <w:rsid w:val="00AA5DBD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72DE"/>
    <w:rsid w:val="00B728B9"/>
    <w:rsid w:val="00B80257"/>
    <w:rsid w:val="00B81EF7"/>
    <w:rsid w:val="00B8411B"/>
    <w:rsid w:val="00B86479"/>
    <w:rsid w:val="00B94766"/>
    <w:rsid w:val="00B95137"/>
    <w:rsid w:val="00B96717"/>
    <w:rsid w:val="00BA106C"/>
    <w:rsid w:val="00BA1108"/>
    <w:rsid w:val="00BA1EF9"/>
    <w:rsid w:val="00BC1B2D"/>
    <w:rsid w:val="00BC49EF"/>
    <w:rsid w:val="00BD2AE3"/>
    <w:rsid w:val="00BD4278"/>
    <w:rsid w:val="00BF18F6"/>
    <w:rsid w:val="00BF7546"/>
    <w:rsid w:val="00C01256"/>
    <w:rsid w:val="00C13DB9"/>
    <w:rsid w:val="00C24CBD"/>
    <w:rsid w:val="00C34215"/>
    <w:rsid w:val="00C3699F"/>
    <w:rsid w:val="00C37F2B"/>
    <w:rsid w:val="00C44BC7"/>
    <w:rsid w:val="00C47081"/>
    <w:rsid w:val="00C575BB"/>
    <w:rsid w:val="00C76707"/>
    <w:rsid w:val="00C85F3A"/>
    <w:rsid w:val="00C958EE"/>
    <w:rsid w:val="00CB080B"/>
    <w:rsid w:val="00CB189A"/>
    <w:rsid w:val="00CC4E65"/>
    <w:rsid w:val="00CC71FB"/>
    <w:rsid w:val="00CE6901"/>
    <w:rsid w:val="00D03249"/>
    <w:rsid w:val="00D03A53"/>
    <w:rsid w:val="00D04BC9"/>
    <w:rsid w:val="00D16FF9"/>
    <w:rsid w:val="00D22364"/>
    <w:rsid w:val="00D341EA"/>
    <w:rsid w:val="00D35EB8"/>
    <w:rsid w:val="00D41C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5781A"/>
    <w:rsid w:val="00E70663"/>
    <w:rsid w:val="00E719E4"/>
    <w:rsid w:val="00E768B8"/>
    <w:rsid w:val="00E84AEF"/>
    <w:rsid w:val="00E92173"/>
    <w:rsid w:val="00EA0BD3"/>
    <w:rsid w:val="00EA2D99"/>
    <w:rsid w:val="00EA6641"/>
    <w:rsid w:val="00EB076D"/>
    <w:rsid w:val="00EB12B8"/>
    <w:rsid w:val="00EB21AA"/>
    <w:rsid w:val="00ED2DD4"/>
    <w:rsid w:val="00ED45C7"/>
    <w:rsid w:val="00ED633F"/>
    <w:rsid w:val="00ED6786"/>
    <w:rsid w:val="00F03508"/>
    <w:rsid w:val="00F040CA"/>
    <w:rsid w:val="00F05DE8"/>
    <w:rsid w:val="00F15284"/>
    <w:rsid w:val="00F16852"/>
    <w:rsid w:val="00F24D82"/>
    <w:rsid w:val="00F262A4"/>
    <w:rsid w:val="00F331B3"/>
    <w:rsid w:val="00F41402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45CC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E01239"/>
  <w15:docId w15:val="{C4EA72C4-A9E6-45A4-98B1-8BF225C5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A48A3"/>
    <w:rsid w:val="000C5052"/>
    <w:rsid w:val="000E4ACE"/>
    <w:rsid w:val="002554F3"/>
    <w:rsid w:val="00282F60"/>
    <w:rsid w:val="002E57D3"/>
    <w:rsid w:val="002F1A69"/>
    <w:rsid w:val="0039534C"/>
    <w:rsid w:val="003C340A"/>
    <w:rsid w:val="00437928"/>
    <w:rsid w:val="00561634"/>
    <w:rsid w:val="00582D87"/>
    <w:rsid w:val="006517B0"/>
    <w:rsid w:val="006B10A6"/>
    <w:rsid w:val="006B256F"/>
    <w:rsid w:val="006D4678"/>
    <w:rsid w:val="006E49B1"/>
    <w:rsid w:val="007034F9"/>
    <w:rsid w:val="007575B1"/>
    <w:rsid w:val="007E74F0"/>
    <w:rsid w:val="00811825"/>
    <w:rsid w:val="00832B2B"/>
    <w:rsid w:val="008364E9"/>
    <w:rsid w:val="008A5748"/>
    <w:rsid w:val="00915DA1"/>
    <w:rsid w:val="009A5EEC"/>
    <w:rsid w:val="009A5F66"/>
    <w:rsid w:val="009C542A"/>
    <w:rsid w:val="009E1FE5"/>
    <w:rsid w:val="00A01B43"/>
    <w:rsid w:val="00A368CB"/>
    <w:rsid w:val="00A4263C"/>
    <w:rsid w:val="00A623B1"/>
    <w:rsid w:val="00B06873"/>
    <w:rsid w:val="00B27F65"/>
    <w:rsid w:val="00B301B8"/>
    <w:rsid w:val="00B4607D"/>
    <w:rsid w:val="00B6008A"/>
    <w:rsid w:val="00B71BC3"/>
    <w:rsid w:val="00BB6E13"/>
    <w:rsid w:val="00C12942"/>
    <w:rsid w:val="00C331C1"/>
    <w:rsid w:val="00C52FE4"/>
    <w:rsid w:val="00C90E94"/>
    <w:rsid w:val="00CB3D48"/>
    <w:rsid w:val="00D02D96"/>
    <w:rsid w:val="00D0669A"/>
    <w:rsid w:val="00D273A3"/>
    <w:rsid w:val="00D347C2"/>
    <w:rsid w:val="00DD0523"/>
    <w:rsid w:val="00DE279F"/>
    <w:rsid w:val="00DF0075"/>
    <w:rsid w:val="00E231A0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5888</TotalTime>
  <Pages>1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102</cp:revision>
  <cp:lastPrinted>2019-11-07T19:13:00Z</cp:lastPrinted>
  <dcterms:created xsi:type="dcterms:W3CDTF">2019-07-18T15:00:00Z</dcterms:created>
  <dcterms:modified xsi:type="dcterms:W3CDTF">2019-11-07T19:13:00Z</dcterms:modified>
</cp:coreProperties>
</file>