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011"/>
        <w:tblpPr w:leftFromText="141" w:rightFromText="141" w:horzAnchor="margin" w:tblpXSpec="center" w:tblpY="-810"/>
        <w:tblW w:w="1040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6127"/>
        <w:gridCol w:w="1332"/>
        <w:gridCol w:w="1114"/>
      </w:tblGrid>
      <w:tr w:rsidR="00C342CC" w:rsidRPr="00E33DA8" w:rsidTr="00C342CC">
        <w:trPr>
          <w:trHeight w:val="546"/>
        </w:trPr>
        <w:tc>
          <w:tcPr>
            <w:tcW w:w="1830" w:type="dxa"/>
            <w:vMerge w:val="restart"/>
            <w:vAlign w:val="center"/>
          </w:tcPr>
          <w:p w:rsidR="00C342CC" w:rsidRPr="00E33DA8" w:rsidRDefault="00C342CC" w:rsidP="00C342CC">
            <w:pPr>
              <w:spacing w:before="0" w:line="360" w:lineRule="auto"/>
              <w:ind w:left="0"/>
              <w:jc w:val="center"/>
              <w:rPr>
                <w:rFonts w:cs="Arial"/>
                <w:color w:val="auto"/>
                <w:sz w:val="24"/>
                <w:szCs w:val="24"/>
                <w:vertAlign w:val="superscript"/>
              </w:rPr>
            </w:pPr>
            <w:r>
              <w:rPr>
                <w:rFonts w:cs="Arial"/>
                <w:noProof/>
                <w:color w:val="auto"/>
                <w:sz w:val="24"/>
                <w:szCs w:val="24"/>
                <w:vertAlign w:val="superscript"/>
              </w:rPr>
              <w:drawing>
                <wp:inline distT="0" distB="0" distL="0" distR="0" wp14:anchorId="3CF71DAB" wp14:editId="6F3A0BCD">
                  <wp:extent cx="1024890" cy="1189990"/>
                  <wp:effectExtent l="0" t="0" r="381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nasic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7" w:type="dxa"/>
            <w:vMerge w:val="restart"/>
            <w:vAlign w:val="bottom"/>
          </w:tcPr>
          <w:p w:rsidR="00C342CC" w:rsidRPr="00793DA1" w:rsidRDefault="00C342CC" w:rsidP="00C342CC">
            <w:pPr>
              <w:spacing w:before="0"/>
              <w:ind w:left="0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 w:rsidRPr="00793DA1">
              <w:rPr>
                <w:rFonts w:cs="Arial"/>
                <w:b/>
                <w:color w:val="auto"/>
                <w:sz w:val="24"/>
                <w:szCs w:val="24"/>
              </w:rPr>
              <w:t>Servicio Nacional de Sanidad, Inocuidad y Calidad Agroalimentaria</w:t>
            </w:r>
          </w:p>
          <w:p w:rsidR="00C342CC" w:rsidRPr="00793DA1" w:rsidRDefault="00C342CC" w:rsidP="00C342CC">
            <w:pPr>
              <w:spacing w:before="0"/>
              <w:ind w:left="0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 w:rsidRPr="00793DA1">
              <w:rPr>
                <w:rFonts w:cs="Arial"/>
                <w:b/>
                <w:color w:val="auto"/>
                <w:sz w:val="24"/>
                <w:szCs w:val="24"/>
              </w:rPr>
              <w:t>Dirección General de Administración e Informática</w:t>
            </w:r>
          </w:p>
          <w:p w:rsidR="00C342CC" w:rsidRPr="00E33DA8" w:rsidRDefault="00C342CC" w:rsidP="00C342CC">
            <w:pPr>
              <w:spacing w:before="0" w:line="276" w:lineRule="auto"/>
              <w:ind w:left="0" w:right="-284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E33DA8">
              <w:rPr>
                <w:rFonts w:cs="Arial"/>
                <w:color w:val="auto"/>
                <w:sz w:val="24"/>
                <w:szCs w:val="24"/>
              </w:rPr>
              <w:t>Dirección de Tecnologías de la Información</w:t>
            </w:r>
          </w:p>
        </w:tc>
        <w:tc>
          <w:tcPr>
            <w:tcW w:w="1332" w:type="dxa"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E33DA8">
              <w:rPr>
                <w:rFonts w:cs="Arial"/>
                <w:color w:val="auto"/>
                <w:sz w:val="16"/>
                <w:szCs w:val="16"/>
              </w:rPr>
              <w:t>Hoja</w:t>
            </w:r>
          </w:p>
        </w:tc>
        <w:tc>
          <w:tcPr>
            <w:tcW w:w="1114" w:type="dxa"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342CC" w:rsidRPr="00E33DA8" w:rsidTr="00C342CC">
        <w:trPr>
          <w:trHeight w:val="547"/>
        </w:trPr>
        <w:tc>
          <w:tcPr>
            <w:tcW w:w="1830" w:type="dxa"/>
            <w:vMerge/>
            <w:vAlign w:val="center"/>
          </w:tcPr>
          <w:p w:rsidR="00C342CC" w:rsidRPr="00E33DA8" w:rsidRDefault="00C342CC" w:rsidP="00C342CC">
            <w:pPr>
              <w:spacing w:before="0" w:line="360" w:lineRule="auto"/>
              <w:ind w:left="0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</w:rPr>
            </w:pPr>
          </w:p>
        </w:tc>
        <w:tc>
          <w:tcPr>
            <w:tcW w:w="6127" w:type="dxa"/>
            <w:vMerge/>
            <w:vAlign w:val="bottom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vMerge w:val="restart"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E33DA8">
              <w:rPr>
                <w:rFonts w:cs="Arial"/>
                <w:color w:val="auto"/>
                <w:sz w:val="16"/>
                <w:szCs w:val="16"/>
              </w:rPr>
              <w:t>Fecha creación formato</w:t>
            </w:r>
          </w:p>
        </w:tc>
        <w:tc>
          <w:tcPr>
            <w:tcW w:w="1114" w:type="dxa"/>
            <w:vMerge w:val="restart"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Octubre 201</w:t>
            </w:r>
            <w:r w:rsidR="001221BD">
              <w:rPr>
                <w:rFonts w:cs="Arial"/>
                <w:color w:val="auto"/>
                <w:sz w:val="16"/>
                <w:szCs w:val="16"/>
              </w:rPr>
              <w:t>9</w:t>
            </w:r>
          </w:p>
        </w:tc>
      </w:tr>
      <w:tr w:rsidR="00C342CC" w:rsidRPr="00E33DA8" w:rsidTr="00C342CC">
        <w:trPr>
          <w:trHeight w:val="276"/>
        </w:trPr>
        <w:tc>
          <w:tcPr>
            <w:tcW w:w="1830" w:type="dxa"/>
            <w:vMerge/>
          </w:tcPr>
          <w:p w:rsidR="00C342CC" w:rsidRPr="00E33DA8" w:rsidRDefault="00C342CC" w:rsidP="00C342CC">
            <w:pPr>
              <w:spacing w:before="0"/>
              <w:ind w:left="0"/>
              <w:jc w:val="left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6127" w:type="dxa"/>
            <w:vMerge w:val="restart"/>
            <w:vAlign w:val="center"/>
          </w:tcPr>
          <w:p w:rsidR="00C342CC" w:rsidRDefault="005D07E0" w:rsidP="001221BD">
            <w:pPr>
              <w:pStyle w:val="Comentarios"/>
              <w:spacing w:before="0"/>
              <w:rPr>
                <w:rFonts w:cs="Arial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Creación</w:t>
            </w:r>
            <w:bookmarkStart w:id="0" w:name="_GoBack"/>
            <w:bookmarkEnd w:id="0"/>
            <w:r w:rsidR="001221BD">
              <w:rPr>
                <w:rFonts w:cs="Arial"/>
                <w:b/>
                <w:color w:val="000000" w:themeColor="text1"/>
                <w:sz w:val="22"/>
              </w:rPr>
              <w:t xml:space="preserve"> del Sistema </w:t>
            </w:r>
            <w:r w:rsidR="005E2821">
              <w:rPr>
                <w:rFonts w:cs="Arial"/>
                <w:b/>
                <w:color w:val="000000" w:themeColor="text1"/>
                <w:sz w:val="22"/>
              </w:rPr>
              <w:t>(Carnet)</w:t>
            </w:r>
          </w:p>
          <w:p w:rsidR="005E2821" w:rsidRPr="00AD477D" w:rsidRDefault="005E2821" w:rsidP="001221BD">
            <w:pPr>
              <w:pStyle w:val="Comentarios"/>
              <w:spacing w:before="0"/>
              <w:rPr>
                <w:rFonts w:cs="Arial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El sistema aun no cuenta con Nombre.</w:t>
            </w:r>
          </w:p>
          <w:p w:rsidR="00C342CC" w:rsidRPr="00793DA1" w:rsidRDefault="00C342CC" w:rsidP="00C342CC">
            <w:pPr>
              <w:spacing w:before="0"/>
              <w:ind w:left="0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vMerge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  <w:tc>
          <w:tcPr>
            <w:tcW w:w="1114" w:type="dxa"/>
            <w:vMerge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</w:p>
        </w:tc>
      </w:tr>
      <w:tr w:rsidR="00C342CC" w:rsidRPr="00E33DA8" w:rsidTr="00C342CC">
        <w:trPr>
          <w:trHeight w:val="547"/>
        </w:trPr>
        <w:tc>
          <w:tcPr>
            <w:tcW w:w="1830" w:type="dxa"/>
            <w:vMerge/>
          </w:tcPr>
          <w:p w:rsidR="00C342CC" w:rsidRPr="00E33DA8" w:rsidRDefault="00C342CC" w:rsidP="00C342CC">
            <w:pPr>
              <w:spacing w:before="0"/>
              <w:ind w:left="0"/>
              <w:jc w:val="left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6127" w:type="dxa"/>
            <w:vMerge/>
          </w:tcPr>
          <w:p w:rsidR="00C342CC" w:rsidRPr="00E33DA8" w:rsidRDefault="00C342CC" w:rsidP="00C342CC">
            <w:pPr>
              <w:spacing w:before="0"/>
              <w:ind w:left="0"/>
              <w:jc w:val="left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1332" w:type="dxa"/>
            <w:vAlign w:val="center"/>
          </w:tcPr>
          <w:p w:rsidR="00C342CC" w:rsidRPr="00E33DA8" w:rsidRDefault="00C342CC" w:rsidP="00C342CC">
            <w:pPr>
              <w:spacing w:before="0"/>
              <w:ind w:left="0"/>
              <w:jc w:val="center"/>
              <w:rPr>
                <w:rFonts w:cs="Arial"/>
                <w:color w:val="auto"/>
                <w:sz w:val="16"/>
                <w:szCs w:val="16"/>
              </w:rPr>
            </w:pPr>
            <w:r w:rsidRPr="00E33DA8">
              <w:rPr>
                <w:rFonts w:cs="Arial"/>
                <w:color w:val="auto"/>
                <w:sz w:val="16"/>
                <w:szCs w:val="16"/>
              </w:rPr>
              <w:t>Versión interna formato</w:t>
            </w:r>
          </w:p>
        </w:tc>
        <w:tc>
          <w:tcPr>
            <w:tcW w:w="1114" w:type="dxa"/>
            <w:vAlign w:val="center"/>
          </w:tcPr>
          <w:p w:rsidR="00C342CC" w:rsidRPr="00793DA1" w:rsidRDefault="001221BD" w:rsidP="00C342CC">
            <w:pPr>
              <w:spacing w:before="0"/>
              <w:ind w:left="0"/>
              <w:jc w:val="center"/>
              <w:rPr>
                <w:rFonts w:cs="Arial"/>
                <w:b/>
                <w:color w:val="auto"/>
                <w:sz w:val="16"/>
                <w:szCs w:val="16"/>
              </w:rPr>
            </w:pPr>
            <w:r>
              <w:rPr>
                <w:rFonts w:cs="Arial"/>
                <w:b/>
                <w:color w:val="auto"/>
                <w:sz w:val="16"/>
                <w:szCs w:val="16"/>
              </w:rPr>
              <w:t>Libre</w:t>
            </w:r>
          </w:p>
        </w:tc>
      </w:tr>
    </w:tbl>
    <w:p w:rsidR="000F7781" w:rsidRDefault="000F7781"/>
    <w:p w:rsidR="00C5547C" w:rsidRDefault="00C5547C">
      <w:r>
        <w:t xml:space="preserve">A </w:t>
      </w:r>
      <w:r w:rsidR="00EE5D60">
        <w:t>continuación,</w:t>
      </w:r>
      <w:r>
        <w:t xml:space="preserve"> se listan los cambios solicitados por los usuarios de la plataforma </w:t>
      </w:r>
      <w:r w:rsidR="005E2821">
        <w:t>(Sin nombre)</w:t>
      </w:r>
      <w:r>
        <w:t xml:space="preserve"> con su respectivo avance </w:t>
      </w:r>
      <w:r w:rsidR="00EE5D60">
        <w:t>de desarrollo.</w:t>
      </w:r>
    </w:p>
    <w:p w:rsidR="00EE5D60" w:rsidRDefault="005E2821">
      <w:r>
        <w:t xml:space="preserve">Se crea una nueva plataforma </w:t>
      </w:r>
      <w:r w:rsidR="0011491C">
        <w:t xml:space="preserve">para el registro completo de toda la información de los Usuarios en Senasica, en el cual se </w:t>
      </w:r>
      <w:r w:rsidR="00ED31F0">
        <w:t>cargarán</w:t>
      </w:r>
      <w:r w:rsidR="0011491C">
        <w:t xml:space="preserve"> la respectiva documentación solicitada al Usuario.</w:t>
      </w:r>
    </w:p>
    <w:p w:rsidR="0011491C" w:rsidRDefault="0011491C">
      <w:r>
        <w:t xml:space="preserve">El sistema </w:t>
      </w:r>
      <w:r w:rsidR="00ED31F0">
        <w:t>servirá para el control de toda la información personal de cada Usuario en Senasica.</w:t>
      </w:r>
    </w:p>
    <w:p w:rsidR="00ED31F0" w:rsidRPr="008F690F" w:rsidRDefault="00ED31F0">
      <w:pPr>
        <w:rPr>
          <w:u w:val="single"/>
        </w:rPr>
      </w:pPr>
      <w:r w:rsidRPr="008F690F">
        <w:rPr>
          <w:u w:val="single"/>
        </w:rPr>
        <w:t>El sistema todavía no se le pone un nombre Especifico por lo mientras se le nombrara con sistema de Carnet</w:t>
      </w:r>
      <w:r w:rsidR="008F690F" w:rsidRPr="008F690F">
        <w:rPr>
          <w:u w:val="single"/>
        </w:rPr>
        <w:t xml:space="preserve"> Senasica.</w:t>
      </w:r>
    </w:p>
    <w:p w:rsidR="005E2821" w:rsidRDefault="005E2821"/>
    <w:tbl>
      <w:tblPr>
        <w:tblStyle w:val="Tablaconcuadrcula1clara-nfasis1"/>
        <w:tblW w:w="9096" w:type="dxa"/>
        <w:tblLook w:val="04A0" w:firstRow="1" w:lastRow="0" w:firstColumn="1" w:lastColumn="0" w:noHBand="0" w:noVBand="1"/>
      </w:tblPr>
      <w:tblGrid>
        <w:gridCol w:w="6568"/>
        <w:gridCol w:w="2528"/>
      </w:tblGrid>
      <w:tr w:rsidR="00740747" w:rsidTr="00DA3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420C29" w:rsidRDefault="00740747" w:rsidP="00740747">
            <w:pPr>
              <w:pStyle w:val="Ttulo1"/>
              <w:jc w:val="center"/>
              <w:outlineLvl w:val="0"/>
              <w:rPr>
                <w:sz w:val="28"/>
                <w:szCs w:val="28"/>
              </w:rPr>
            </w:pPr>
            <w:r w:rsidRPr="00420C29">
              <w:rPr>
                <w:sz w:val="28"/>
                <w:szCs w:val="28"/>
              </w:rPr>
              <w:t>Requerimiento</w:t>
            </w:r>
          </w:p>
        </w:tc>
        <w:tc>
          <w:tcPr>
            <w:tcW w:w="2528" w:type="dxa"/>
          </w:tcPr>
          <w:p w:rsidR="00740747" w:rsidRPr="00420C29" w:rsidRDefault="00740747" w:rsidP="002A11DA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C29">
              <w:rPr>
                <w:sz w:val="28"/>
                <w:szCs w:val="28"/>
              </w:rPr>
              <w:t xml:space="preserve">Avance </w:t>
            </w:r>
            <w:r w:rsidR="002A11DA" w:rsidRPr="00420C29">
              <w:rPr>
                <w:sz w:val="28"/>
                <w:szCs w:val="28"/>
              </w:rPr>
              <w:t>Desarrollo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3817A2" w:rsidRDefault="008822F2" w:rsidP="0046269D">
            <w:pPr>
              <w:ind w:left="0"/>
              <w:rPr>
                <w:b w:val="0"/>
                <w:bCs w:val="0"/>
              </w:rPr>
            </w:pPr>
            <w:r w:rsidRPr="003817A2">
              <w:rPr>
                <w:b w:val="0"/>
                <w:bCs w:val="0"/>
              </w:rPr>
              <w:t>1.-</w:t>
            </w:r>
            <w:r w:rsidR="008F690F">
              <w:rPr>
                <w:b w:val="0"/>
                <w:bCs w:val="0"/>
              </w:rPr>
              <w:t>Panel de control</w:t>
            </w:r>
          </w:p>
        </w:tc>
        <w:tc>
          <w:tcPr>
            <w:tcW w:w="2528" w:type="dxa"/>
          </w:tcPr>
          <w:p w:rsidR="00740747" w:rsidRDefault="003817A2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851969" w:rsidRDefault="003817A2">
            <w:pPr>
              <w:ind w:left="0"/>
              <w:rPr>
                <w:b w:val="0"/>
                <w:bCs w:val="0"/>
              </w:rPr>
            </w:pPr>
            <w:r w:rsidRPr="00851969">
              <w:rPr>
                <w:b w:val="0"/>
                <w:bCs w:val="0"/>
              </w:rPr>
              <w:t>2.-</w:t>
            </w:r>
            <w:r w:rsidR="008F690F">
              <w:rPr>
                <w:b w:val="0"/>
                <w:bCs w:val="0"/>
              </w:rPr>
              <w:t>Sistema de Roles y Permisos</w:t>
            </w:r>
          </w:p>
        </w:tc>
        <w:tc>
          <w:tcPr>
            <w:tcW w:w="2528" w:type="dxa"/>
          </w:tcPr>
          <w:p w:rsidR="00740747" w:rsidRDefault="00851969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9E5512" w:rsidRDefault="009E5512">
            <w:pPr>
              <w:ind w:left="0"/>
              <w:rPr>
                <w:b w:val="0"/>
                <w:bCs w:val="0"/>
              </w:rPr>
            </w:pPr>
            <w:r w:rsidRPr="009E5512">
              <w:rPr>
                <w:b w:val="0"/>
                <w:bCs w:val="0"/>
              </w:rPr>
              <w:t>3.-</w:t>
            </w:r>
            <w:r w:rsidR="008F690F">
              <w:rPr>
                <w:b w:val="0"/>
                <w:bCs w:val="0"/>
              </w:rPr>
              <w:t>Alta de los Usuarios</w:t>
            </w:r>
          </w:p>
        </w:tc>
        <w:tc>
          <w:tcPr>
            <w:tcW w:w="2528" w:type="dxa"/>
          </w:tcPr>
          <w:p w:rsidR="00740747" w:rsidRDefault="009E5512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740747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0437C9" w:rsidRPr="000437C9" w:rsidRDefault="009E5512">
            <w:pPr>
              <w:ind w:left="0"/>
            </w:pPr>
            <w:r w:rsidRPr="00530A99">
              <w:rPr>
                <w:b w:val="0"/>
                <w:bCs w:val="0"/>
              </w:rPr>
              <w:t>4.-</w:t>
            </w:r>
            <w:r w:rsidR="000437C9">
              <w:rPr>
                <w:b w:val="0"/>
                <w:bCs w:val="0"/>
              </w:rPr>
              <w:t>Consulta de los Usuarios.</w:t>
            </w:r>
          </w:p>
        </w:tc>
        <w:tc>
          <w:tcPr>
            <w:tcW w:w="2528" w:type="dxa"/>
          </w:tcPr>
          <w:p w:rsidR="00740747" w:rsidRDefault="002A11DA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Terminado.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A075B5" w:rsidRDefault="002A11DA">
            <w:pPr>
              <w:ind w:left="0"/>
              <w:rPr>
                <w:b w:val="0"/>
                <w:bCs w:val="0"/>
              </w:rPr>
            </w:pPr>
            <w:r w:rsidRPr="00A075B5">
              <w:rPr>
                <w:b w:val="0"/>
                <w:bCs w:val="0"/>
              </w:rPr>
              <w:t>5</w:t>
            </w:r>
            <w:r w:rsidR="000437C9">
              <w:rPr>
                <w:b w:val="0"/>
                <w:bCs w:val="0"/>
              </w:rPr>
              <w:t>.-Tabla de contenidos de los usuarios.</w:t>
            </w:r>
          </w:p>
        </w:tc>
        <w:tc>
          <w:tcPr>
            <w:tcW w:w="2528" w:type="dxa"/>
          </w:tcPr>
          <w:p w:rsidR="00740747" w:rsidRDefault="00A075B5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A075B5" w:rsidRDefault="00A075B5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6.-</w:t>
            </w:r>
            <w:r w:rsidR="000437C9">
              <w:rPr>
                <w:b w:val="0"/>
                <w:bCs w:val="0"/>
              </w:rPr>
              <w:t>Seguridad y validación de los registros.</w:t>
            </w:r>
          </w:p>
        </w:tc>
        <w:tc>
          <w:tcPr>
            <w:tcW w:w="2528" w:type="dxa"/>
          </w:tcPr>
          <w:p w:rsidR="00740747" w:rsidRDefault="00A075B5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A075B5" w:rsidRDefault="00A075B5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7.-</w:t>
            </w:r>
            <w:r w:rsidR="000437C9">
              <w:rPr>
                <w:b w:val="0"/>
                <w:bCs w:val="0"/>
              </w:rPr>
              <w:t>Busqueda avanzada de cada usuario.</w:t>
            </w:r>
          </w:p>
        </w:tc>
        <w:tc>
          <w:tcPr>
            <w:tcW w:w="2528" w:type="dxa"/>
          </w:tcPr>
          <w:p w:rsidR="00740747" w:rsidRDefault="00016015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A075B5" w:rsidRDefault="00016015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8.-</w:t>
            </w:r>
            <w:r w:rsidR="000437C9">
              <w:rPr>
                <w:b w:val="0"/>
                <w:bCs w:val="0"/>
              </w:rPr>
              <w:t>Descarga de la información por usuario.</w:t>
            </w:r>
          </w:p>
        </w:tc>
        <w:tc>
          <w:tcPr>
            <w:tcW w:w="2528" w:type="dxa"/>
          </w:tcPr>
          <w:p w:rsidR="00740747" w:rsidRDefault="00016015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A075B5" w:rsidRDefault="00016015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9.-</w:t>
            </w:r>
            <w:r w:rsidR="000437C9">
              <w:rPr>
                <w:b w:val="0"/>
                <w:bCs w:val="0"/>
              </w:rPr>
              <w:t>Reporte en PDF por cada usuario.</w:t>
            </w:r>
          </w:p>
        </w:tc>
        <w:tc>
          <w:tcPr>
            <w:tcW w:w="2528" w:type="dxa"/>
          </w:tcPr>
          <w:p w:rsidR="00740747" w:rsidRDefault="00016015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40747" w:rsidTr="00DA3338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40747" w:rsidRPr="00A075B5" w:rsidRDefault="00016015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</w:t>
            </w:r>
            <w:r w:rsidR="000437C9">
              <w:rPr>
                <w:b w:val="0"/>
                <w:bCs w:val="0"/>
              </w:rPr>
              <w:t xml:space="preserve">-Sistema de Importación de los CP </w:t>
            </w:r>
            <w:r w:rsidR="00824218">
              <w:rPr>
                <w:b w:val="0"/>
                <w:bCs w:val="0"/>
              </w:rPr>
              <w:t>desde la plataforma de Correos de México.</w:t>
            </w:r>
          </w:p>
        </w:tc>
        <w:tc>
          <w:tcPr>
            <w:tcW w:w="2528" w:type="dxa"/>
          </w:tcPr>
          <w:p w:rsidR="00740747" w:rsidRDefault="008461B3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40747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8461B3" w:rsidRPr="00824218" w:rsidRDefault="008461B3">
            <w:pPr>
              <w:ind w:left="0"/>
            </w:pPr>
            <w:r>
              <w:rPr>
                <w:b w:val="0"/>
                <w:bCs w:val="0"/>
              </w:rPr>
              <w:t xml:space="preserve">11.- </w:t>
            </w:r>
            <w:r w:rsidR="00824218">
              <w:rPr>
                <w:b w:val="0"/>
                <w:bCs w:val="0"/>
              </w:rPr>
              <w:t xml:space="preserve">Importación de cada uno de los </w:t>
            </w:r>
            <w:r w:rsidR="00317D97">
              <w:rPr>
                <w:b w:val="0"/>
                <w:bCs w:val="0"/>
              </w:rPr>
              <w:t>catálogos</w:t>
            </w:r>
            <w:r w:rsidR="00824218">
              <w:rPr>
                <w:b w:val="0"/>
                <w:bCs w:val="0"/>
              </w:rPr>
              <w:t xml:space="preserve"> por medio de Archivos </w:t>
            </w:r>
            <w:r w:rsidR="00290330">
              <w:rPr>
                <w:b w:val="0"/>
                <w:bCs w:val="0"/>
              </w:rPr>
              <w:t>csv a la plataforma.</w:t>
            </w:r>
          </w:p>
        </w:tc>
        <w:tc>
          <w:tcPr>
            <w:tcW w:w="2528" w:type="dxa"/>
          </w:tcPr>
          <w:p w:rsidR="00740747" w:rsidRDefault="008461B3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DA3338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DA3338" w:rsidRDefault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12.-</w:t>
            </w:r>
            <w:r w:rsidR="00290330">
              <w:rPr>
                <w:b w:val="0"/>
                <w:bCs w:val="0"/>
              </w:rPr>
              <w:t>Sistemas tipo CRUD por cada Catalogo de Registros.</w:t>
            </w:r>
          </w:p>
        </w:tc>
        <w:tc>
          <w:tcPr>
            <w:tcW w:w="2528" w:type="dxa"/>
          </w:tcPr>
          <w:p w:rsidR="00DA3338" w:rsidRDefault="00D44F41" w:rsidP="0085196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B21B5E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B21B5E" w:rsidRDefault="00B21B5E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0F4D5C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.-</w:t>
            </w:r>
            <w:r w:rsidR="00290330">
              <w:rPr>
                <w:b w:val="0"/>
                <w:bCs w:val="0"/>
              </w:rPr>
              <w:t xml:space="preserve">Altas de Nuevos Roles y Permisos de Manera </w:t>
            </w:r>
            <w:r w:rsidR="00CF766A">
              <w:rPr>
                <w:b w:val="0"/>
                <w:bCs w:val="0"/>
              </w:rPr>
              <w:t>Dinámica</w:t>
            </w:r>
            <w:r w:rsidR="00290330">
              <w:rPr>
                <w:b w:val="0"/>
                <w:bCs w:val="0"/>
              </w:rPr>
              <w:t xml:space="preserve"> </w:t>
            </w:r>
          </w:p>
        </w:tc>
        <w:tc>
          <w:tcPr>
            <w:tcW w:w="2528" w:type="dxa"/>
          </w:tcPr>
          <w:p w:rsidR="00B21B5E" w:rsidRDefault="00B21B5E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Terminada.</w:t>
            </w:r>
          </w:p>
        </w:tc>
      </w:tr>
      <w:tr w:rsidR="00CF766A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CF766A" w:rsidRDefault="00CF766A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14.-Sistema de importación de alta de Usuarios por csv</w:t>
            </w:r>
          </w:p>
        </w:tc>
        <w:tc>
          <w:tcPr>
            <w:tcW w:w="2528" w:type="dxa"/>
          </w:tcPr>
          <w:p w:rsidR="00CF766A" w:rsidRDefault="00CF766A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CF766A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CF766A" w:rsidRDefault="00CF766A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15.-Control del rol principal por cada usuario.</w:t>
            </w:r>
          </w:p>
        </w:tc>
        <w:tc>
          <w:tcPr>
            <w:tcW w:w="2528" w:type="dxa"/>
          </w:tcPr>
          <w:p w:rsidR="00CF766A" w:rsidRDefault="007C480F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C480F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C480F" w:rsidRDefault="007C480F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16.-Sistema independiente con seguridad por cada Usuario, solo podrá ver y modificar cada usuario </w:t>
            </w:r>
            <w:r w:rsidR="00815C7C">
              <w:rPr>
                <w:b w:val="0"/>
                <w:bCs w:val="0"/>
              </w:rPr>
              <w:t>su información no podrán ver la información de nadie más.</w:t>
            </w:r>
          </w:p>
        </w:tc>
        <w:tc>
          <w:tcPr>
            <w:tcW w:w="2528" w:type="dxa"/>
          </w:tcPr>
          <w:p w:rsidR="007C480F" w:rsidRDefault="0079150A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C480F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C480F" w:rsidRDefault="00815C7C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17.-Modficaciones y cambios solicitados en el sistema por el cliente</w:t>
            </w:r>
          </w:p>
        </w:tc>
        <w:tc>
          <w:tcPr>
            <w:tcW w:w="2528" w:type="dxa"/>
          </w:tcPr>
          <w:p w:rsidR="007C480F" w:rsidRDefault="0079150A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C480F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C480F" w:rsidRDefault="00815C7C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18.-Carga de la información masiva al sistema</w:t>
            </w:r>
          </w:p>
        </w:tc>
        <w:tc>
          <w:tcPr>
            <w:tcW w:w="2528" w:type="dxa"/>
          </w:tcPr>
          <w:p w:rsidR="007C480F" w:rsidRDefault="0079150A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  <w:tr w:rsidR="007C480F" w:rsidTr="00DA333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8" w:type="dxa"/>
          </w:tcPr>
          <w:p w:rsidR="007C480F" w:rsidRDefault="0079150A" w:rsidP="00B21B5E">
            <w:pPr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19.-Control parental por usuario </w:t>
            </w:r>
          </w:p>
        </w:tc>
        <w:tc>
          <w:tcPr>
            <w:tcW w:w="2528" w:type="dxa"/>
          </w:tcPr>
          <w:p w:rsidR="007C480F" w:rsidRDefault="0079150A" w:rsidP="00B21B5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Terminada</w:t>
            </w:r>
          </w:p>
        </w:tc>
      </w:tr>
    </w:tbl>
    <w:p w:rsidR="00EE5D60" w:rsidRDefault="00EE5D60"/>
    <w:p w:rsidR="00EE5D60" w:rsidRDefault="00C9017B">
      <w:r>
        <w:t>Todos los cambios con excepción de los que por motivo de urgencia ya están en producción están el local ya terminados,</w:t>
      </w:r>
      <w:r w:rsidR="0079150A">
        <w:t xml:space="preserve"> se espera la fecha para la revisión de la esta fase.</w:t>
      </w:r>
    </w:p>
    <w:p w:rsidR="0079150A" w:rsidRDefault="0079150A">
      <w:r>
        <w:t xml:space="preserve">El sistema por lo que se entiende con el usuario podría tener </w:t>
      </w:r>
      <w:r w:rsidR="005D4339">
        <w:t>múltiples</w:t>
      </w:r>
      <w:r>
        <w:t xml:space="preserve"> fases de desarrollo </w:t>
      </w:r>
      <w:r w:rsidR="005D4339">
        <w:t>se estaría en espera de esta información por parte del Usuario.</w:t>
      </w:r>
    </w:p>
    <w:p w:rsidR="005E7510" w:rsidRDefault="005E7510"/>
    <w:p w:rsidR="005E7510" w:rsidRDefault="005E7510">
      <w:r>
        <w:t>Tiempos de Entrega en Producción.</w:t>
      </w:r>
    </w:p>
    <w:p w:rsidR="00FD7114" w:rsidRDefault="005D4339" w:rsidP="005D4339">
      <w:r>
        <w:t xml:space="preserve">Los tiempos de entrega dependería de la información </w:t>
      </w:r>
      <w:r w:rsidR="009D165C">
        <w:t>que se tenga de Infraestructura.</w:t>
      </w:r>
    </w:p>
    <w:p w:rsidR="009D165C" w:rsidRDefault="009D165C" w:rsidP="005D4339">
      <w:r>
        <w:t>Una vez que se tenga la infraestructura el tiempo para subir</w:t>
      </w:r>
      <w:r w:rsidR="00592BFF">
        <w:t xml:space="preserve"> </w:t>
      </w:r>
      <w:r>
        <w:t xml:space="preserve">a Producción seria Aproximadamente de una Semana </w:t>
      </w:r>
      <w:r w:rsidR="00592BFF">
        <w:t>y otra semana para pruebas con el usuario.</w:t>
      </w:r>
    </w:p>
    <w:p w:rsidR="00592BFF" w:rsidRDefault="00592BFF" w:rsidP="005D4339"/>
    <w:p w:rsidR="00592BFF" w:rsidRDefault="00592BFF" w:rsidP="005D4339">
      <w:r>
        <w:t>Se cargan algunas imágenes del sistema en un archivo adjunto.</w:t>
      </w:r>
    </w:p>
    <w:p w:rsidR="00C9017B" w:rsidRDefault="00C9017B"/>
    <w:p w:rsidR="00C9017B" w:rsidRDefault="00C9017B"/>
    <w:sectPr w:rsidR="00C90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5930"/>
    <w:multiLevelType w:val="hybridMultilevel"/>
    <w:tmpl w:val="A83C8B0A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496A3644"/>
    <w:multiLevelType w:val="hybridMultilevel"/>
    <w:tmpl w:val="09208C48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CC"/>
    <w:rsid w:val="00011291"/>
    <w:rsid w:val="00016015"/>
    <w:rsid w:val="000437C9"/>
    <w:rsid w:val="000F4D5C"/>
    <w:rsid w:val="000F7781"/>
    <w:rsid w:val="0011491C"/>
    <w:rsid w:val="001221BD"/>
    <w:rsid w:val="001268A1"/>
    <w:rsid w:val="00290330"/>
    <w:rsid w:val="002A11DA"/>
    <w:rsid w:val="00317D97"/>
    <w:rsid w:val="003817A2"/>
    <w:rsid w:val="00420C29"/>
    <w:rsid w:val="0046269D"/>
    <w:rsid w:val="004F15C7"/>
    <w:rsid w:val="00530A99"/>
    <w:rsid w:val="00592BFF"/>
    <w:rsid w:val="005D07E0"/>
    <w:rsid w:val="005D4339"/>
    <w:rsid w:val="005E2821"/>
    <w:rsid w:val="005E7510"/>
    <w:rsid w:val="006F6477"/>
    <w:rsid w:val="00740747"/>
    <w:rsid w:val="0079150A"/>
    <w:rsid w:val="007C480F"/>
    <w:rsid w:val="00815C7C"/>
    <w:rsid w:val="00824218"/>
    <w:rsid w:val="008461B3"/>
    <w:rsid w:val="00851969"/>
    <w:rsid w:val="008822F2"/>
    <w:rsid w:val="008F690F"/>
    <w:rsid w:val="009D165C"/>
    <w:rsid w:val="009E5512"/>
    <w:rsid w:val="00A075B5"/>
    <w:rsid w:val="00A103AE"/>
    <w:rsid w:val="00B21B5E"/>
    <w:rsid w:val="00B446BE"/>
    <w:rsid w:val="00B70E1D"/>
    <w:rsid w:val="00C26C69"/>
    <w:rsid w:val="00C342CC"/>
    <w:rsid w:val="00C5547C"/>
    <w:rsid w:val="00C9017B"/>
    <w:rsid w:val="00C953D6"/>
    <w:rsid w:val="00CA3BEC"/>
    <w:rsid w:val="00CF766A"/>
    <w:rsid w:val="00D44F41"/>
    <w:rsid w:val="00DA3338"/>
    <w:rsid w:val="00ED31F0"/>
    <w:rsid w:val="00EE5D60"/>
    <w:rsid w:val="00F53BCB"/>
    <w:rsid w:val="00FD7114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1241"/>
  <w15:chartTrackingRefBased/>
  <w15:docId w15:val="{150B8468-F5D5-47A1-AC36-92A392A6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42CC"/>
    <w:pPr>
      <w:spacing w:before="240" w:after="0" w:line="240" w:lineRule="auto"/>
      <w:ind w:left="357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40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42CC"/>
    <w:pPr>
      <w:spacing w:before="0"/>
      <w:ind w:left="0"/>
      <w:jc w:val="left"/>
    </w:pPr>
    <w:rPr>
      <w:rFonts w:ascii="Segoe UI" w:hAnsi="Segoe UI" w:cs="Segoe UI"/>
      <w:color w:val="auto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2CC"/>
    <w:rPr>
      <w:rFonts w:ascii="Segoe UI" w:hAnsi="Segoe UI" w:cs="Segoe UI"/>
      <w:sz w:val="18"/>
      <w:szCs w:val="18"/>
    </w:rPr>
  </w:style>
  <w:style w:type="paragraph" w:customStyle="1" w:styleId="Comentarios">
    <w:name w:val="Comentarios"/>
    <w:basedOn w:val="Normal"/>
    <w:link w:val="ComentariosCar"/>
    <w:qFormat/>
    <w:rsid w:val="00C342CC"/>
    <w:rPr>
      <w:color w:val="0000FF"/>
    </w:rPr>
  </w:style>
  <w:style w:type="table" w:customStyle="1" w:styleId="Tabla011">
    <w:name w:val="Tabla 011"/>
    <w:basedOn w:val="Tablanormal"/>
    <w:next w:val="Tablaconcuadrcula"/>
    <w:uiPriority w:val="59"/>
    <w:rsid w:val="00C342CC"/>
    <w:pPr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entariosCar">
    <w:name w:val="Comentarios Car"/>
    <w:basedOn w:val="Fuentedeprrafopredeter"/>
    <w:link w:val="Comentarios"/>
    <w:rsid w:val="00C342CC"/>
    <w:rPr>
      <w:rFonts w:ascii="Arial" w:hAnsi="Arial"/>
      <w:color w:val="0000FF"/>
      <w:sz w:val="20"/>
    </w:rPr>
  </w:style>
  <w:style w:type="table" w:styleId="Tablaconcuadrcula">
    <w:name w:val="Table Grid"/>
    <w:basedOn w:val="Tablanormal"/>
    <w:uiPriority w:val="39"/>
    <w:rsid w:val="00C3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uiPriority w:val="99"/>
    <w:rsid w:val="00740747"/>
    <w:pPr>
      <w:spacing w:before="240" w:after="0" w:line="240" w:lineRule="auto"/>
      <w:ind w:left="357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7407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407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74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Igor Villanueva Nieto</dc:creator>
  <cp:keywords/>
  <dc:description/>
  <cp:lastModifiedBy>Rodrigo Igor Villanueva Nieto</cp:lastModifiedBy>
  <cp:revision>9</cp:revision>
  <dcterms:created xsi:type="dcterms:W3CDTF">2019-10-17T15:47:00Z</dcterms:created>
  <dcterms:modified xsi:type="dcterms:W3CDTF">2019-10-17T16:07:00Z</dcterms:modified>
</cp:coreProperties>
</file>