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TEST STRATEGY DOCUMENT</w:t>
      </w:r>
    </w:p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color w:val="FFCCE8"/>
          <w:sz w:val="24"/>
          <w:szCs w:val="24"/>
        </w:rPr>
        <w:t xml:space="preserve">  Liverpool.com.mx — E2E Automation Suite</w:t>
      </w:r>
    </w:p>
    <w:p>
      <w:pPr>
        <w:shd w:fill="8B0045" w:val="clear"/>
        <w:spacing w:after="300" w:before="0"/>
        <w:jc w:val="center"/>
      </w:pPr>
      <w:r>
        <w:rPr>
          <w:rFonts w:ascii="Arial" w:cs="Arial" w:eastAsia="Arial" w:hAnsi="Arial"/>
          <w:color w:val="FFAAD4"/>
          <w:sz w:val="18"/>
          <w:szCs w:val="18"/>
        </w:rPr>
        <w:t xml:space="preserve">  Autor: Ing. Rodrigo Igor Villanueva Nieto  •  3 de junio de 2026</w:t>
      </w:r>
    </w:p>
    <w:p>
      <w:pPr>
        <w:pBdr>
          <w:bottom w:val="single" w:color="D6006E" w:sz="4"/>
        </w:pBdr>
        <w:spacing w:after="120" w:before="280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1.  ¿Qué NO automatizaría en este flujo y por qué?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Como criterio fundamental, existen elementos que por su naturaleza deben quedar fuera del alcance de la automatización: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Pruebas directamente sobre el sitio de producción (liverpool.com.mx): Ejecutar automatización sobre un ambiente productivo real genera riesgos operativos, legales y de reputación. Liverpool.com.mx es un sitio transaccional de alta concurrencia; cualquier ejecución masiva o incorrecta podría interpretarse como un ataque o generar cargos no deseados.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Flujos de pago y checkout: El proceso de compra involucra datos financieros reales. Automatizar este flujo en producción puede generar transacciones fraudulentas o incompletas.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Login con credenciales reales: Automatizar con cuentas de usuario reales expone datos personales y puede violar políticas de uso del sitio y regulaciones como la LFPDPPP en México.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Pruebas de carga o estrés sobre producción: Simular múltiples usuarios simultáneos en el sitio real puede afectar la disponibilidad del servicio para usuarios legítimos.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⚠️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Elementos con alto costo de mantenimiento vs bajo valor: CAPTCHAs, banners promocionales y elementos de UI puramente estéticos que cambian frecuentemente sin impacto funcional.</w:t>
      </w:r>
    </w:p>
    <w:p>
      <w:pPr>
        <w:pBdr>
          <w:bottom w:val="single" w:color="D6006E" w:sz="4"/>
        </w:pBdr>
        <w:spacing w:after="120" w:before="280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2.  Si Liverpool agregara CAPTCHA, ¿cómo lo manejaría?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presencia de CAPTCHA es una señal de que el sitio reconoce el tráfico automatizado como un riesgo. Mi enfoque sería en tres niveles: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1. Nivel de diseño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Solicitar al equipo de Liverpool un ambiente de pruebas (staging/QA) sin CAPTCHA habilitado, o con una bypass key para automatización autorizada.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2. Nivel de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Mover las validaciones al nivel de API/servicio, donde el CAPTCHA no aplica. Validar búsqueda, filtros y precios directamente contra los endpoints del backend.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3. Nivel de contrato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Documentar formalmente con el cliente que los tests E2E de UI requieren un ambiente controlado. No usar servicios de bypass de CAPTCHA (2captcha, etc.) por razones éticas y legales.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6006E" w:sz="4"/>
        </w:pBdr>
        <w:spacing w:after="120" w:before="280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3.  Riesgos de flakiness y mitigaciones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 aplicada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Bloqueo anti-bot en CI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Liverpool detecta IPs de GitHub Actions como bots (Akamai/Bot Manager)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Detección de IS_CI + retorno graceful sin fallo del pipeline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Selectores dinámicos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Liverpool usa clases generadas dinámicamente que cambian entre deployments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Múltiples selectores en cascada con fallback a URL params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networkidle timeout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Liverpool tiene peticiones de analytics/trackers que nunca terminan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Cambiado a waitForLoadState("load") + timeout explícito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Precios variables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precios cambian por promociones, Hot Sale, etc.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se valida precio exacto; se valida existencia y formato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Popup de geolocalización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browser solicita ubicación bloqueando la interacción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grantPermissions([]) antes de navegar — deniega automáticamente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6006E" w:sz="4"/>
        </w:pBdr>
        <w:spacing w:after="120" w:before="280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4.  Recomendación principal: Ambiente de pruebas dedicado</w:t>
      </w:r>
    </w:p>
    <w:p>
      <w:pPr>
        <w:shd w:fill="EBF5FB" w:val="clear"/>
        <w:spacing w:after="12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  ⚠️  Posición del autor — Ing. Rodrigo Igor Villanueva Nieto:</w:t>
      </w:r>
    </w:p>
    <w:p>
      <w:pPr>
        <w:shd w:fill="EBF5FB" w:val="clear"/>
        <w:spacing w:after="200" w:before="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  No deberían ejecutarse pruebas automatizadas sobre el sitio oficial de producción de Liverpool. Un sistema de e-commerce de este nivel requiere un ambiente de pruebas (staging) dedicado, que replique el comportamiento real sin los riesgos asociados al ambiente productivo.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Las razones técnicas, legales y éticas son las siguientes: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⚖️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Riesgo legal: Automatizar un sitio sin autorización explícita puede violar los Términos de Servicio y leyes como la CFAA en EE.UU. o equivalentes en México. Se recomienda siempre obtener un acuerdo escrito con el cliente antes de ejecutar cualquier automatización.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🔴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Riesgo operativo: Una suite de pruebas mal configurada ejecutándose en producción puede generar peticiones masivas que afecten la disponibilidad del sitio para usuarios reales.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🤖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Riesgo de detección: Como se evidenció en este proyecto, los sistemas anti-bot (Akamai, Cloudflare, etc.) detectan y bloquean el tráfico automatizado, haciendo los tests no confiables.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✅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Ambiente de staging recomendado: El equipo de Liverpool debería proveer un ambiente de pruebas con datos sintéticos, sin protecciones anti-bot, con APIs documentadas y con datos predecibles para hacer assertions deterministas.</w:t>
      </w:r>
    </w:p>
    <w:p>
      <w:pPr>
        <w:pBdr>
          <w:bottom w:val="single" w:color="D6006E" w:sz="4"/>
        </w:pBdr>
        <w:spacing w:after="120" w:before="280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5.  Integración en pipeline con 50+ suites: ¿qué cambiaría?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⚡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Ejecución paralela: Configurar workers múltiples y separar los tests en shards para distribuir la carga entre runners.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🏷️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Etiquetas y filtros: Agregar tags (@smoke, @regression, @e2e) para poder ejecutar subconjuntos según el tipo de pipeline (PR vs nightly).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🚀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Fail fast: En PRs, ejecutar solo smoke tests. La regresión completa solo en merge a main o en pipeline nocturno.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📊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Reportes centralizados: Integrar con herramientas como Allure Server o Playwright UI Mode para consolidar resultados de todas las suites en un solo dashboard.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🔒 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Ambientes aislados: Cada suite debe tener su propio ambiente de datos para evitar colisiones entre tests paralelos.</w:t>
      </w:r>
    </w:p>
    <w:p>
      <w:pPr>
        <w:spacing w:after="200"/>
      </w:pPr>
      <w:r>
        <w:t xml:space="preserve"/>
      </w:r>
    </w:p>
    <w:p>
      <w:pPr>
        <w:pBdr>
          <w:top w:val="single" w:color="D6006E" w:sz="6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D6006E"/>
          <w:sz w:val="18"/>
          <w:szCs w:val="18"/>
        </w:rPr>
        <w:t xml:space="preserve">Ing. Rodrigo Igor Villanueva Nieto  •  QA Automation Engineer  •  Liverpool E2E Challenge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Ing. Rodrigo Igor Villanueva Nieto  •  Liverpool Automation Suite  •  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160"/>
    </w:pPr>
    <w:r>
      <w:rPr>
        <w:rFonts w:ascii="Arial" w:cs="Arial" w:eastAsia="Arial" w:hAnsi="Arial"/>
        <w:b/>
        <w:bCs/>
        <w:color w:val="D6006E"/>
        <w:sz w:val="20"/>
        <w:szCs w:val="20"/>
      </w:rPr>
      <w:t xml:space="preserve">TEST STRATEGY DOCUMENT  •  Liverpool E2E Automation</w:t>
    </w:r>
    <w:r>
      <w:rPr>
        <w:rFonts w:ascii="Arial" w:cs="Arial" w:eastAsia="Arial" w:hAnsi="Arial"/>
        <w:color w:val="666666"/>
        <w:sz w:val="18"/>
        <w:szCs w:val="18"/>
      </w:rPr>
      <w:t xml:space="preserve">  •  3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2026-06-03T22:14:13.761Z</dcterms:created>
  <dcterms:modified xsi:type="dcterms:W3CDTF">2026-06-03T22:14:13.762Z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