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400" w:before="240" w:line="300" w:lineRule="auto"/>
        <w:jc w:val="center"/>
        <w:rPr/>
      </w:pPr>
      <w:bookmarkStart w:colFirst="0" w:colLast="0" w:name="_xf1rhei6xref" w:id="0"/>
      <w:bookmarkEnd w:id="0"/>
      <w:r w:rsidDel="00000000" w:rsidR="00000000" w:rsidRPr="00000000">
        <w:rPr>
          <w:rtl w:val="0"/>
        </w:rPr>
        <w:t xml:space="preserve">ADITIVO AO CONTRATO DE TRABALHO – ACORDO PARA COMPENSAÇÃO DE HORAS DE TRABALHO (BANCO DE HORAS)</w:t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2943225</wp:posOffset>
                </wp:positionH>
                <wp:positionV relativeFrom="paragraph">
                  <wp:posOffset>-2</wp:posOffset>
                </wp:positionV>
                <wp:extent cx="2724150" cy="47928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479288" cy="272415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2943225</wp:posOffset>
                </wp:positionH>
                <wp:positionV relativeFrom="paragraph">
                  <wp:posOffset>-2</wp:posOffset>
                </wp:positionV>
                <wp:extent cx="2724150" cy="47928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47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pessoa jurídica de direito privado, inscrita no CNPJ sob o n.º </w:t>
      </w:r>
      <w:r w:rsidDel="00000000" w:rsidR="00000000" w:rsidRPr="00000000">
        <w:rPr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school_email %}</w:t>
      </w:r>
      <w:r w:rsidDel="00000000" w:rsidR="00000000" w:rsidRPr="00000000">
        <w:rPr>
          <w:rtl w:val="0"/>
        </w:rPr>
        <w:t xml:space="preserve">{{ school_email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com sede no endereço </w:t>
      </w:r>
      <w:r w:rsidDel="00000000" w:rsidR="00000000" w:rsidRPr="00000000">
        <w:rPr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n.º</w:t>
      </w:r>
      <w:r w:rsidDel="00000000" w:rsidR="00000000" w:rsidRPr="00000000">
        <w:rPr>
          <w:rtl w:val="0"/>
        </w:rPr>
        <w:t xml:space="preserve"> 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school[“unit”] %}</w:t>
      </w:r>
      <w:r w:rsidDel="00000000" w:rsidR="00000000" w:rsidRPr="00000000">
        <w:rPr>
          <w:rtl w:val="0"/>
        </w:rPr>
        <w:t xml:space="preserve">{{ title_case(school[“unit”] | lower)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title_case(school[“neighborhood”]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title_case(school[“city”] | lower) }}/{{ school[“state”]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devidamente representada por seu representante legal (“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item.occupation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portador(a) da Carteira de Profissional n.º </w:t>
      </w:r>
      <w:r w:rsidDel="00000000" w:rsidR="00000000" w:rsidRPr="00000000">
        <w:rPr>
          <w:rtl w:val="0"/>
        </w:rPr>
        <w:t xml:space="preserve">{{ item.card_number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item.address.complement %}</w:t>
      </w:r>
      <w:r w:rsidDel="00000000" w:rsidR="00000000" w:rsidRPr="00000000">
        <w:rPr>
          <w:rtl w:val="0"/>
        </w:rPr>
        <w:t xml:space="preserve">{{ title_case(item.address.complement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Pelo presente instrumento, as Partes acima qualificadas resolvem celebrar o presente aditivo ao Contrato de Trabalho (“Aditivo”), mediante as seguintes cláusulas e condições: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CLÁUSULA PRIMEIRA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CLÁUSULA SEGUNDA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Na hipótese das horas não serem compensadas, as mesmas serão pagas como horas extras, ou seja, o valor nominal da hora normal acrescido do respectivo adicional.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CLÁUSULA TERCEIRA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1"/>
        </w:num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CLÁUSULA QUARTA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numPr>
          <w:ilvl w:val="1"/>
          <w:numId w:val="1"/>
        </w:num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 presente acordo vigorará por todo o período laboral até que seja rescindido, permanecendo inalteradas as demais condições do Contrato de Trabalho firmado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spacing w:after="4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0">
            <w:pPr>
              <w:keepNext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Cedente(s):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1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Trabalhador(es):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2">
            <w:pPr>
              <w:keepNext w:val="1"/>
              <w:spacing w:after="0" w:before="0" w:line="24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jc w:val="left"/>
              <w:rPr>
                <w:sz w:val="16"/>
                <w:szCs w:val="16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5">
            <w:pPr>
              <w:keepNext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1"/>
              <w:spacing w:after="0" w:before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{%p for item in workers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jc w:val="left"/>
              <w:rPr>
                <w:sz w:val="16"/>
                <w:szCs w:val="16"/>
              </w:rPr>
            </w:pPr>
            <w:bookmarkStart w:colFirst="0" w:colLast="0" w:name="_h558euwk5w9o" w:id="2"/>
            <w:bookmarkEnd w:id="2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keepLines w:val="1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B">
            <w:pPr>
              <w:keepNext w:val="1"/>
              <w:tabs>
                <w:tab w:val="left" w:pos="356"/>
              </w:tabs>
              <w:spacing w:after="0" w:before="40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1C">
            <w:pPr>
              <w:keepNext w:val="1"/>
              <w:spacing w:after="0" w:before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1E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1F">
            <w:pPr>
              <w:keepNext w:val="1"/>
              <w:tabs>
                <w:tab w:val="left" w:pos="708"/>
              </w:tabs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20">
            <w:pPr>
              <w:keepNext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1"/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22">
            <w:pPr>
              <w:keepNext w:val="1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23">
            <w:pPr>
              <w:keepNext w:val="1"/>
              <w:tabs>
                <w:tab w:val="left" w:pos="708"/>
              </w:tabs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after="0" w:before="0" w:line="240" w:lineRule="auto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