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{{ directors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Demonstrações financeiras da Companhia, relativos ao exercício social encerrado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agenda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6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shareholder in shareholders %}{% if shareholder.type == 'organization'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shareholder.child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,{% elif shareholder.type  == 'individual'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Presidente da Mesa: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Secretário da Mesa: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generate_anchor('signHere',chairman_email)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chairman_name | upper }}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generate_anchor('signHere',secretary_email)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secretary_name | upper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spacing w:line="300" w:lineRule="auto"/>
        <w:ind w:right="-7.79527559055111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