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jc w:val="center"/>
        <w:rPr>
          <w:rFonts w:ascii="Calibri" w:cs="Calibri" w:eastAsia="Calibri" w:hAnsi="Calibri"/>
          <w:b w:val="1"/>
          <w:color w:val="000000"/>
          <w:sz w:val="24"/>
          <w:szCs w:val="24"/>
          <w:highlight w:val="white"/>
        </w:rPr>
      </w:pPr>
      <w:bookmarkStart w:colFirst="0" w:colLast="0" w:name="_gjdgxs" w:id="0"/>
      <w:bookmarkEnd w:id="0"/>
      <w:r w:rsidDel="00000000" w:rsidR="00000000" w:rsidRPr="00000000">
        <w:rPr>
          <w:rFonts w:ascii="Calibri" w:cs="Calibri" w:eastAsia="Calibri" w:hAnsi="Calibri"/>
          <w:b w:val="1"/>
          <w:color w:val="000000"/>
          <w:sz w:val="24"/>
          <w:szCs w:val="24"/>
          <w:highlight w:val="white"/>
          <w:rtl w:val="0"/>
        </w:rPr>
        <w:t xml:space="preserve">CONTRATO DE CESSÃO DE ESPAÇO PARA FINS COMERCIAIS</w:t>
      </w:r>
    </w:p>
    <w:p w:rsidR="00000000" w:rsidDel="00000000" w:rsidP="00000000" w:rsidRDefault="00000000" w:rsidRPr="00000000" w14:paraId="00000002">
      <w:pPr>
        <w:spacing w:line="300" w:lineRule="auto"/>
        <w:jc w:val="center"/>
        <w:rPr>
          <w:rFonts w:ascii="Calibri" w:cs="Calibri" w:eastAsia="Calibri" w:hAnsi="Calibri"/>
          <w:sz w:val="22"/>
          <w:szCs w:val="22"/>
          <w:highlight w:val="white"/>
        </w:rPr>
      </w:pPr>
      <w:bookmarkStart w:colFirst="0" w:colLast="0" w:name="_md6csyx2zx8o" w:id="1"/>
      <w:bookmarkEnd w:id="1"/>
      <w:r w:rsidDel="00000000" w:rsidR="00000000" w:rsidRPr="00000000">
        <w:rPr>
          <w:rFonts w:ascii="Calibri" w:cs="Calibri" w:eastAsia="Calibri" w:hAnsi="Calibri"/>
          <w:b w:val="1"/>
          <w:sz w:val="22"/>
          <w:szCs w:val="22"/>
          <w:highlight w:val="white"/>
          <w:rtl w:val="0"/>
        </w:rPr>
        <w:t xml:space="preserve">Quadro Resumo</w:t>
      </w:r>
      <w:r w:rsidDel="00000000" w:rsidR="00000000" w:rsidRPr="00000000">
        <w:rPr>
          <w:rtl w:val="0"/>
        </w:rPr>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6"/>
        <w:tblGridChange w:id="0">
          <w:tblGrid>
            <w:gridCol w:w="9356"/>
          </w:tblGrid>
        </w:tblGridChange>
      </w:tblGrid>
      <w:tr>
        <w:trPr>
          <w:trHeight w:val="380" w:hRule="atLeast"/>
        </w:trPr>
        <w:tc>
          <w:tcPr>
            <w:vAlign w:val="center"/>
          </w:tcPr>
          <w:p w:rsidR="00000000" w:rsidDel="00000000" w:rsidP="00000000" w:rsidRDefault="00000000" w:rsidRPr="00000000" w14:paraId="00000003">
            <w:pPr>
              <w:spacing w:after="0" w:before="0" w:line="300" w:lineRule="auto"/>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w:t>
            </w:r>
            <w:r w:rsidDel="00000000" w:rsidR="00000000" w:rsidRPr="00000000">
              <w:rPr>
                <w:rFonts w:ascii="Calibri" w:cs="Calibri" w:eastAsia="Calibri" w:hAnsi="Calibri"/>
                <w:b w:val="1"/>
                <w:sz w:val="22"/>
                <w:szCs w:val="22"/>
                <w:highlight w:val="white"/>
                <w:rtl w:val="0"/>
              </w:rPr>
              <w:t xml:space="preserve">.</w:t>
            </w:r>
            <w:r w:rsidDel="00000000" w:rsidR="00000000" w:rsidRPr="00000000">
              <w:rPr>
                <w:rFonts w:ascii="Calibri" w:cs="Calibri" w:eastAsia="Calibri" w:hAnsi="Calibri"/>
                <w:b w:val="1"/>
                <w:color w:val="000000"/>
                <w:sz w:val="22"/>
                <w:szCs w:val="22"/>
                <w:highlight w:val="white"/>
                <w:rtl w:val="0"/>
              </w:rPr>
              <w:t xml:space="preserve"> CEDENTE(</w:t>
            </w:r>
            <w:r w:rsidDel="00000000" w:rsidR="00000000" w:rsidRPr="00000000">
              <w:rPr>
                <w:rFonts w:ascii="Calibri" w:cs="Calibri" w:eastAsia="Calibri" w:hAnsi="Calibri"/>
                <w:b w:val="1"/>
                <w:sz w:val="22"/>
                <w:szCs w:val="22"/>
                <w:highlight w:val="white"/>
                <w:rtl w:val="0"/>
              </w:rPr>
              <w:t xml:space="preserve">S</w:t>
            </w:r>
            <w:r w:rsidDel="00000000" w:rsidR="00000000" w:rsidRPr="00000000">
              <w:rPr>
                <w:rFonts w:ascii="Calibri" w:cs="Calibri" w:eastAsia="Calibri" w:hAnsi="Calibri"/>
                <w:b w:val="1"/>
                <w:color w:val="000000"/>
                <w:sz w:val="22"/>
                <w:szCs w:val="22"/>
                <w:highlight w:val="white"/>
                <w:rtl w:val="0"/>
              </w:rPr>
              <w:t xml:space="preserve">)</w:t>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ind w:right="5.669291338583093"/>
              <w:jc w:val="both"/>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{%p for item in cedentes %}</w:t>
            </w:r>
            <w:r w:rsidDel="00000000" w:rsidR="00000000" w:rsidRPr="00000000">
              <w:rPr>
                <w:rtl w:val="0"/>
              </w:rPr>
            </w:r>
          </w:p>
          <w:p w:rsidR="00000000" w:rsidDel="00000000" w:rsidP="00000000" w:rsidRDefault="00000000" w:rsidRPr="00000000" w14:paraId="00000005">
            <w:pPr>
              <w:numPr>
                <w:ilvl w:val="0"/>
                <w:numId w:val="10"/>
              </w:numPr>
              <w:spacing w:after="80" w:before="8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 item.name.text | upper }}</w:t>
            </w:r>
            <w:r w:rsidDel="00000000" w:rsidR="00000000" w:rsidRPr="00000000">
              <w:rPr>
                <w:rFonts w:ascii="Calibri" w:cs="Calibri" w:eastAsia="Calibri" w:hAnsi="Calibri"/>
                <w:sz w:val="22"/>
                <w:szCs w:val="22"/>
                <w:highlight w:val="white"/>
                <w:rtl w:val="0"/>
              </w:rPr>
              <w:t xml:space="preserve">,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w:t>
            </w:r>
            <w:r w:rsidDel="00000000" w:rsidR="00000000" w:rsidRPr="00000000">
              <w:rPr>
                <w:rFonts w:ascii="Calibri" w:cs="Calibri" w:eastAsia="Calibri" w:hAnsi="Calibri"/>
                <w:b w:val="1"/>
                <w:sz w:val="22"/>
                <w:szCs w:val="22"/>
                <w:highlight w:val="white"/>
                <w:rtl w:val="0"/>
              </w:rPr>
              <w:t xml:space="preserve">Cedente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06">
            <w:pPr>
              <w:spacing w:after="80" w:before="80" w:line="30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07">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w:t>
            </w:r>
            <w:r w:rsidDel="00000000" w:rsidR="00000000" w:rsidRPr="00000000">
              <w:rPr>
                <w:rFonts w:ascii="Calibri" w:cs="Calibri" w:eastAsia="Calibri" w:hAnsi="Calibri"/>
                <w:sz w:val="22"/>
                <w:szCs w:val="22"/>
                <w:highlight w:val="white"/>
                <w:rtl w:val="0"/>
              </w:rPr>
              <w:t xml:space="preserve">parte_insert_manager</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08">
            <w:pPr>
              <w:spacing w:after="80" w:before="80" w:line="300" w:lineRule="auto"/>
              <w:ind w:right="5.669291338583093"/>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9">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 {{ title_case(</w:t>
            </w:r>
            <w:r w:rsidDel="00000000" w:rsidR="00000000" w:rsidRPr="00000000">
              <w:rPr>
                <w:rFonts w:ascii="Calibri" w:cs="Calibri" w:eastAsia="Calibri" w:hAnsi="Calibri"/>
                <w:sz w:val="22"/>
                <w:szCs w:val="22"/>
                <w:highlight w:val="white"/>
                <w:rtl w:val="0"/>
              </w:rPr>
              <w:t xml:space="preserve">parte_name_manager</w:t>
            </w:r>
            <w:r w:rsidDel="00000000" w:rsidR="00000000" w:rsidRPr="00000000">
              <w:rPr>
                <w:rFonts w:ascii="Calibri" w:cs="Calibri" w:eastAsia="Calibri" w:hAnsi="Calibri"/>
                <w:sz w:val="22"/>
                <w:szCs w:val="22"/>
                <w:highlight w:val="white"/>
                <w:rtl w:val="0"/>
              </w:rPr>
              <w:t xml:space="preserve"> | lower) }}</w:t>
            </w:r>
          </w:p>
          <w:p w:rsidR="00000000" w:rsidDel="00000000" w:rsidP="00000000" w:rsidRDefault="00000000" w:rsidRPr="00000000" w14:paraId="0000000A">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w:t>
            </w:r>
            <w:r w:rsidDel="00000000" w:rsidR="00000000" w:rsidRPr="00000000">
              <w:rPr>
                <w:rFonts w:ascii="Calibri" w:cs="Calibri" w:eastAsia="Calibri" w:hAnsi="Calibri"/>
                <w:sz w:val="22"/>
                <w:szCs w:val="22"/>
                <w:highlight w:val="white"/>
                <w:rtl w:val="0"/>
              </w:rPr>
              <w:t xml:space="preserve">parte_email_manager</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0B">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E-mail: {{ </w:t>
            </w:r>
            <w:r w:rsidDel="00000000" w:rsidR="00000000" w:rsidRPr="00000000">
              <w:rPr>
                <w:rFonts w:ascii="Calibri" w:cs="Calibri" w:eastAsia="Calibri" w:hAnsi="Calibri"/>
                <w:sz w:val="22"/>
                <w:szCs w:val="22"/>
                <w:highlight w:val="white"/>
                <w:rtl w:val="0"/>
              </w:rPr>
              <w:t xml:space="preserve">parte_email_manager</w:t>
            </w:r>
            <w:r w:rsidDel="00000000" w:rsidR="00000000" w:rsidRPr="00000000">
              <w:rPr>
                <w:rFonts w:ascii="Calibri" w:cs="Calibri" w:eastAsia="Calibri" w:hAnsi="Calibri"/>
                <w:sz w:val="22"/>
                <w:szCs w:val="22"/>
                <w:highlight w:val="white"/>
                <w:rtl w:val="0"/>
              </w:rPr>
              <w:t xml:space="preserve"> | lower }}</w:t>
            </w:r>
          </w:p>
          <w:p w:rsidR="00000000" w:rsidDel="00000000" w:rsidP="00000000" w:rsidRDefault="00000000" w:rsidRPr="00000000" w14:paraId="0000000C">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0D">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w:t>
            </w:r>
            <w:r w:rsidDel="00000000" w:rsidR="00000000" w:rsidRPr="00000000">
              <w:rPr>
                <w:rFonts w:ascii="Calibri" w:cs="Calibri" w:eastAsia="Calibri" w:hAnsi="Calibri"/>
                <w:sz w:val="22"/>
                <w:szCs w:val="22"/>
                <w:highlight w:val="white"/>
                <w:rtl w:val="0"/>
              </w:rPr>
              <w:t xml:space="preserve">parte_tel_manager</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0E">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Telefone: {{ </w:t>
            </w:r>
            <w:r w:rsidDel="00000000" w:rsidR="00000000" w:rsidRPr="00000000">
              <w:rPr>
                <w:rFonts w:ascii="Calibri" w:cs="Calibri" w:eastAsia="Calibri" w:hAnsi="Calibri"/>
                <w:sz w:val="22"/>
                <w:szCs w:val="22"/>
                <w:highlight w:val="white"/>
                <w:rtl w:val="0"/>
              </w:rPr>
              <w:t xml:space="preserve">parte_tel_manager</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0F">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10">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tc>
      </w:tr>
      <w:tr>
        <w:trPr>
          <w:trHeight w:val="340" w:hRule="atLeast"/>
        </w:trPr>
        <w:tc>
          <w:tcPr>
            <w:vAlign w:val="center"/>
          </w:tcPr>
          <w:p w:rsidR="00000000" w:rsidDel="00000000" w:rsidP="00000000" w:rsidRDefault="00000000" w:rsidRPr="00000000" w14:paraId="00000011">
            <w:pPr>
              <w:spacing w:after="0" w:before="0" w:line="300" w:lineRule="auto"/>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II</w:t>
            </w:r>
            <w:r w:rsidDel="00000000" w:rsidR="00000000" w:rsidRPr="00000000">
              <w:rPr>
                <w:rFonts w:ascii="Calibri" w:cs="Calibri" w:eastAsia="Calibri" w:hAnsi="Calibri"/>
                <w:b w:val="1"/>
                <w:sz w:val="22"/>
                <w:szCs w:val="22"/>
                <w:highlight w:val="white"/>
                <w:rtl w:val="0"/>
              </w:rPr>
              <w:t xml:space="preserve">.</w:t>
            </w:r>
            <w:r w:rsidDel="00000000" w:rsidR="00000000" w:rsidRPr="00000000">
              <w:rPr>
                <w:rFonts w:ascii="Calibri" w:cs="Calibri" w:eastAsia="Calibri" w:hAnsi="Calibri"/>
                <w:b w:val="1"/>
                <w:color w:val="000000"/>
                <w:sz w:val="22"/>
                <w:szCs w:val="22"/>
                <w:highlight w:val="white"/>
                <w:rtl w:val="0"/>
              </w:rPr>
              <w:t xml:space="preserve"> CESSIONÁRIA(</w:t>
            </w:r>
            <w:r w:rsidDel="00000000" w:rsidR="00000000" w:rsidRPr="00000000">
              <w:rPr>
                <w:rFonts w:ascii="Calibri" w:cs="Calibri" w:eastAsia="Calibri" w:hAnsi="Calibri"/>
                <w:b w:val="1"/>
                <w:sz w:val="22"/>
                <w:szCs w:val="22"/>
                <w:highlight w:val="white"/>
                <w:rtl w:val="0"/>
              </w:rPr>
              <w:t xml:space="preserve">S</w:t>
            </w:r>
            <w:r w:rsidDel="00000000" w:rsidR="00000000" w:rsidRPr="00000000">
              <w:rPr>
                <w:rFonts w:ascii="Calibri" w:cs="Calibri" w:eastAsia="Calibri" w:hAnsi="Calibri"/>
                <w:b w:val="1"/>
                <w:color w:val="000000"/>
                <w:sz w:val="22"/>
                <w:szCs w:val="22"/>
                <w:highlight w:val="white"/>
                <w:rtl w:val="0"/>
              </w:rPr>
              <w:t xml:space="preserve">)</w:t>
            </w:r>
          </w:p>
        </w:tc>
      </w:tr>
      <w:tr>
        <w:tc>
          <w:tcPr/>
          <w:p w:rsidR="00000000" w:rsidDel="00000000" w:rsidP="00000000" w:rsidRDefault="00000000" w:rsidRPr="00000000" w14:paraId="00000012">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w:t>
            </w:r>
            <w:r w:rsidDel="00000000" w:rsidR="00000000" w:rsidRPr="00000000">
              <w:rPr>
                <w:rFonts w:ascii="Calibri" w:cs="Calibri" w:eastAsia="Calibri" w:hAnsi="Calibri"/>
                <w:sz w:val="22"/>
                <w:szCs w:val="22"/>
                <w:highlight w:val="white"/>
                <w:rtl w:val="0"/>
              </w:rPr>
              <w:t xml:space="preserve">cessionaria</w:t>
            </w:r>
            <w:r w:rsidDel="00000000" w:rsidR="00000000" w:rsidRPr="00000000">
              <w:rPr>
                <w:rFonts w:ascii="Calibri" w:cs="Calibri" w:eastAsia="Calibri" w:hAnsi="Calibri"/>
                <w:sz w:val="22"/>
                <w:szCs w:val="22"/>
                <w:highlight w:val="white"/>
                <w:rtl w:val="0"/>
              </w:rPr>
              <w:t xml:space="preserve">s %}</w:t>
            </w:r>
          </w:p>
          <w:p w:rsidR="00000000" w:rsidDel="00000000" w:rsidP="00000000" w:rsidRDefault="00000000" w:rsidRPr="00000000" w14:paraId="00000013">
            <w:pPr>
              <w:numPr>
                <w:ilvl w:val="0"/>
                <w:numId w:val="5"/>
              </w:numPr>
              <w:spacing w:after="80" w:before="8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 item.name.text | upper }}</w:t>
            </w:r>
            <w:r w:rsidDel="00000000" w:rsidR="00000000" w:rsidRPr="00000000">
              <w:rPr>
                <w:rFonts w:ascii="Calibri" w:cs="Calibri" w:eastAsia="Calibri" w:hAnsi="Calibri"/>
                <w:sz w:val="22"/>
                <w:szCs w:val="22"/>
                <w:highlight w:val="white"/>
                <w:rtl w:val="0"/>
              </w:rPr>
              <w:t xml:space="preserve">, {% if  item.person_type == “organization”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 else %}{{ item.nationality | lower }}, {{ item.marital_status | lower}}, {{ item.occupation | lower }}, inscrito(a) no CPF sob o n.º {{ item.cpf }} e no RG sob o n.º {{ item.rg }}{% if item.email %}, {{ item.email }}{% endif %}, residente e domiciliado(a) no endereço {{ title_case( item.address.street_name | lower) }}, n.º {{ item.address.street_number }}, {% if item.address.unit %}{{ title_case(item.address.unit | lower) }}, {% endif %}Bairro {{ title_case(item.address.neighborhood | lower) }}, {{ title_case(item.address.city | lower) }}, CEP {{ item.address.zip }}, doravante denominada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 endif %}</w:t>
            </w:r>
          </w:p>
          <w:p w:rsidR="00000000" w:rsidDel="00000000" w:rsidP="00000000" w:rsidRDefault="00000000" w:rsidRPr="00000000" w14:paraId="00000014">
            <w:pPr>
              <w:spacing w:after="80" w:before="80" w:line="300" w:lineRule="auto"/>
              <w:jc w:val="both"/>
              <w:rPr>
                <w:rFonts w:ascii="Calibri" w:cs="Calibri" w:eastAsia="Calibri" w:hAnsi="Calibri"/>
                <w:color w:val="ff0000"/>
                <w:sz w:val="22"/>
                <w:szCs w:val="22"/>
                <w:highlight w:val="white"/>
              </w:rPr>
            </w:pPr>
            <w:r w:rsidDel="00000000" w:rsidR="00000000" w:rsidRPr="00000000">
              <w:rPr>
                <w:rFonts w:ascii="Calibri" w:cs="Calibri" w:eastAsia="Calibri" w:hAnsi="Calibri"/>
                <w:sz w:val="22"/>
                <w:szCs w:val="22"/>
                <w:highlight w:val="white"/>
                <w:rtl w:val="0"/>
              </w:rPr>
              <w:t xml:space="preserve">{%p endfor %}</w:t>
            </w:r>
            <w:r w:rsidDel="00000000" w:rsidR="00000000" w:rsidRPr="00000000">
              <w:rPr>
                <w:rtl w:val="0"/>
              </w:rPr>
            </w:r>
          </w:p>
          <w:p w:rsidR="00000000" w:rsidDel="00000000" w:rsidP="00000000" w:rsidRDefault="00000000" w:rsidRPr="00000000" w14:paraId="00000015">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w:t>
            </w:r>
            <w:r w:rsidDel="00000000" w:rsidR="00000000" w:rsidRPr="00000000">
              <w:rPr>
                <w:rFonts w:ascii="Calibri" w:cs="Calibri" w:eastAsia="Calibri" w:hAnsi="Calibri"/>
                <w:sz w:val="22"/>
                <w:szCs w:val="22"/>
                <w:highlight w:val="white"/>
                <w:rtl w:val="0"/>
              </w:rPr>
              <w:t xml:space="preserve">contraparte_insert_manager</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16">
            <w:pPr>
              <w:spacing w:after="80" w:before="80" w:line="300" w:lineRule="auto"/>
              <w:ind w:right="5.669291338583093"/>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7">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 {{ title_case(</w:t>
            </w:r>
            <w:r w:rsidDel="00000000" w:rsidR="00000000" w:rsidRPr="00000000">
              <w:rPr>
                <w:rFonts w:ascii="Calibri" w:cs="Calibri" w:eastAsia="Calibri" w:hAnsi="Calibri"/>
                <w:sz w:val="22"/>
                <w:szCs w:val="22"/>
                <w:highlight w:val="white"/>
                <w:rtl w:val="0"/>
              </w:rPr>
              <w:t xml:space="preserve">contraparte_name_manager</w:t>
            </w:r>
            <w:r w:rsidDel="00000000" w:rsidR="00000000" w:rsidRPr="00000000">
              <w:rPr>
                <w:rFonts w:ascii="Calibri" w:cs="Calibri" w:eastAsia="Calibri" w:hAnsi="Calibri"/>
                <w:sz w:val="22"/>
                <w:szCs w:val="22"/>
                <w:highlight w:val="white"/>
                <w:rtl w:val="0"/>
              </w:rPr>
              <w:t xml:space="preserve"> | lower) }}</w:t>
            </w:r>
          </w:p>
          <w:p w:rsidR="00000000" w:rsidDel="00000000" w:rsidP="00000000" w:rsidRDefault="00000000" w:rsidRPr="00000000" w14:paraId="00000018">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w:t>
            </w:r>
            <w:r w:rsidDel="00000000" w:rsidR="00000000" w:rsidRPr="00000000">
              <w:rPr>
                <w:rFonts w:ascii="Calibri" w:cs="Calibri" w:eastAsia="Calibri" w:hAnsi="Calibri"/>
                <w:sz w:val="22"/>
                <w:szCs w:val="22"/>
                <w:highlight w:val="white"/>
                <w:rtl w:val="0"/>
              </w:rPr>
              <w:t xml:space="preserve">contraparte_email_manager</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19">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E-mail: {{ </w:t>
            </w:r>
            <w:r w:rsidDel="00000000" w:rsidR="00000000" w:rsidRPr="00000000">
              <w:rPr>
                <w:rFonts w:ascii="Calibri" w:cs="Calibri" w:eastAsia="Calibri" w:hAnsi="Calibri"/>
                <w:sz w:val="22"/>
                <w:szCs w:val="22"/>
                <w:highlight w:val="white"/>
                <w:rtl w:val="0"/>
              </w:rPr>
              <w:t xml:space="preserve">contraparte_email_manager</w:t>
            </w:r>
            <w:r w:rsidDel="00000000" w:rsidR="00000000" w:rsidRPr="00000000">
              <w:rPr>
                <w:rFonts w:ascii="Calibri" w:cs="Calibri" w:eastAsia="Calibri" w:hAnsi="Calibri"/>
                <w:sz w:val="22"/>
                <w:szCs w:val="22"/>
                <w:highlight w:val="white"/>
                <w:rtl w:val="0"/>
              </w:rPr>
              <w:t xml:space="preserve"> | lower }}</w:t>
            </w:r>
          </w:p>
          <w:p w:rsidR="00000000" w:rsidDel="00000000" w:rsidP="00000000" w:rsidRDefault="00000000" w:rsidRPr="00000000" w14:paraId="0000001A">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1B">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w:t>
            </w:r>
            <w:r w:rsidDel="00000000" w:rsidR="00000000" w:rsidRPr="00000000">
              <w:rPr>
                <w:rFonts w:ascii="Calibri" w:cs="Calibri" w:eastAsia="Calibri" w:hAnsi="Calibri"/>
                <w:sz w:val="22"/>
                <w:szCs w:val="22"/>
                <w:highlight w:val="white"/>
                <w:rtl w:val="0"/>
              </w:rPr>
              <w:t xml:space="preserve">contraparte_tel_manager</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1C">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Telefone: {{ </w:t>
            </w:r>
            <w:r w:rsidDel="00000000" w:rsidR="00000000" w:rsidRPr="00000000">
              <w:rPr>
                <w:rFonts w:ascii="Calibri" w:cs="Calibri" w:eastAsia="Calibri" w:hAnsi="Calibri"/>
                <w:sz w:val="22"/>
                <w:szCs w:val="22"/>
                <w:highlight w:val="white"/>
                <w:rtl w:val="0"/>
              </w:rPr>
              <w:t xml:space="preserve">contraparte_tel_manager</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1D">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1E">
            <w:pPr>
              <w:spacing w:after="80" w:before="80" w:line="300" w:lineRule="auto"/>
              <w:ind w:right="5.669291338583093"/>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F">
            <w:pPr>
              <w:spacing w:after="0" w:before="0" w:line="300" w:lineRule="auto"/>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III</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b w:val="1"/>
                <w:color w:val="000000"/>
                <w:sz w:val="22"/>
                <w:szCs w:val="22"/>
                <w:highlight w:val="white"/>
                <w:rtl w:val="0"/>
              </w:rPr>
              <w:t xml:space="preserve">OBJETO</w:t>
            </w:r>
          </w:p>
        </w:tc>
      </w:tr>
      <w:tr>
        <w:tc>
          <w:tcPr/>
          <w:p w:rsidR="00000000" w:rsidDel="00000000" w:rsidP="00000000" w:rsidRDefault="00000000" w:rsidRPr="00000000" w14:paraId="00000020">
            <w:pPr>
              <w:numPr>
                <w:ilvl w:val="0"/>
                <w:numId w:val="8"/>
              </w:numPr>
              <w:spacing w:after="80" w:before="8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objeto do presente contrato é a cessão à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 de espaço localizado no prédio da </w:t>
            </w:r>
            <w:r w:rsidDel="00000000" w:rsidR="00000000" w:rsidRPr="00000000">
              <w:rPr>
                <w:rFonts w:ascii="Calibri" w:cs="Calibri" w:eastAsia="Calibri" w:hAnsi="Calibri"/>
                <w:b w:val="1"/>
                <w:sz w:val="22"/>
                <w:szCs w:val="22"/>
                <w:highlight w:val="white"/>
                <w:rtl w:val="0"/>
              </w:rPr>
              <w:t xml:space="preserve">CEDENTE</w:t>
            </w:r>
            <w:r w:rsidDel="00000000" w:rsidR="00000000" w:rsidRPr="00000000">
              <w:rPr>
                <w:rFonts w:ascii="Calibri" w:cs="Calibri" w:eastAsia="Calibri" w:hAnsi="Calibri"/>
                <w:sz w:val="22"/>
                <w:szCs w:val="22"/>
                <w:highlight w:val="white"/>
                <w:rtl w:val="0"/>
              </w:rPr>
              <w:t xml:space="preserve">, exclusivamente para a instalação de um(a) {{ </w:t>
            </w:r>
            <w:r w:rsidDel="00000000" w:rsidR="00000000" w:rsidRPr="00000000">
              <w:rPr>
                <w:rFonts w:ascii="Calibri" w:cs="Calibri" w:eastAsia="Calibri" w:hAnsi="Calibri"/>
                <w:sz w:val="22"/>
                <w:szCs w:val="22"/>
                <w:highlight w:val="white"/>
                <w:rtl w:val="0"/>
              </w:rPr>
              <w:t xml:space="preserve">object_contract</w:t>
            </w:r>
            <w:r w:rsidDel="00000000" w:rsidR="00000000" w:rsidRPr="00000000">
              <w:rPr>
                <w:rFonts w:ascii="Calibri" w:cs="Calibri" w:eastAsia="Calibri" w:hAnsi="Calibri"/>
                <w:sz w:val="22"/>
                <w:szCs w:val="22"/>
                <w:highlight w:val="white"/>
                <w:rtl w:val="0"/>
              </w:rPr>
              <w:t xml:space="preserve"> | lower}}</w:t>
            </w:r>
            <w:r w:rsidDel="00000000" w:rsidR="00000000" w:rsidRPr="00000000">
              <w:rPr>
                <w:rFonts w:ascii="Calibri" w:cs="Calibri" w:eastAsia="Calibri" w:hAnsi="Calibri"/>
                <w:sz w:val="22"/>
                <w:szCs w:val="22"/>
                <w:highlight w:val="white"/>
                <w:rtl w:val="0"/>
              </w:rPr>
              <w:t xml:space="preserve">{% if </w:t>
            </w:r>
            <w:r w:rsidDel="00000000" w:rsidR="00000000" w:rsidRPr="00000000">
              <w:rPr>
                <w:rFonts w:ascii="Calibri" w:cs="Calibri" w:eastAsia="Calibri" w:hAnsi="Calibri"/>
                <w:sz w:val="22"/>
                <w:szCs w:val="22"/>
                <w:highlight w:val="white"/>
                <w:rtl w:val="0"/>
              </w:rPr>
              <w:t xml:space="preserve">public_use</w:t>
            </w:r>
            <w:r w:rsidDel="00000000" w:rsidR="00000000" w:rsidRPr="00000000">
              <w:rPr>
                <w:rFonts w:ascii="Calibri" w:cs="Calibri" w:eastAsia="Calibri" w:hAnsi="Calibri"/>
                <w:sz w:val="22"/>
                <w:szCs w:val="22"/>
                <w:highlight w:val="white"/>
                <w:rtl w:val="0"/>
              </w:rPr>
              <w:t xml:space="preserve"> %}, que atenderá somente ao público interno do colégio{% endif %}.</w:t>
            </w:r>
          </w:p>
        </w:tc>
      </w:tr>
      <w:tr>
        <w:tc>
          <w:tcPr/>
          <w:p w:rsidR="00000000" w:rsidDel="00000000" w:rsidP="00000000" w:rsidRDefault="00000000" w:rsidRPr="00000000" w14:paraId="00000021">
            <w:pPr>
              <w:spacing w:after="0" w:before="0" w:line="300" w:lineRule="auto"/>
              <w:jc w:val="both"/>
              <w:rPr>
                <w:rFonts w:ascii="Calibri" w:cs="Calibri" w:eastAsia="Calibri" w:hAnsi="Calibri"/>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IV</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b w:val="1"/>
                <w:color w:val="000000"/>
                <w:sz w:val="22"/>
                <w:szCs w:val="22"/>
                <w:highlight w:val="white"/>
                <w:rtl w:val="0"/>
              </w:rPr>
              <w:t xml:space="preserve">PRAZO</w:t>
            </w:r>
            <w:r w:rsidDel="00000000" w:rsidR="00000000" w:rsidRPr="00000000">
              <w:rPr>
                <w:rtl w:val="0"/>
              </w:rPr>
            </w:r>
          </w:p>
        </w:tc>
      </w:tr>
      <w:tr>
        <w:tc>
          <w:tcPr/>
          <w:p w:rsidR="00000000" w:rsidDel="00000000" w:rsidP="00000000" w:rsidRDefault="00000000" w:rsidRPr="00000000" w14:paraId="00000022">
            <w:pPr>
              <w:numPr>
                <w:ilvl w:val="0"/>
                <w:numId w:val="11"/>
              </w:numPr>
              <w:spacing w:after="80" w:before="8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O presente Contrato irá vigorar de {{ </w:t>
            </w:r>
            <w:r w:rsidDel="00000000" w:rsidR="00000000" w:rsidRPr="00000000">
              <w:rPr>
                <w:rFonts w:ascii="Calibri" w:cs="Calibri" w:eastAsia="Calibri" w:hAnsi="Calibri"/>
                <w:color w:val="000000"/>
                <w:sz w:val="22"/>
                <w:szCs w:val="22"/>
                <w:highlight w:val="white"/>
                <w:rtl w:val="0"/>
              </w:rPr>
              <w:t xml:space="preserve">initial_date</w:t>
            </w:r>
            <w:r w:rsidDel="00000000" w:rsidR="00000000" w:rsidRPr="00000000">
              <w:rPr>
                <w:rFonts w:ascii="Calibri" w:cs="Calibri" w:eastAsia="Calibri" w:hAnsi="Calibri"/>
                <w:color w:val="000000"/>
                <w:sz w:val="22"/>
                <w:szCs w:val="22"/>
                <w:highlight w:val="white"/>
                <w:rtl w:val="0"/>
              </w:rPr>
              <w:t xml:space="preserve"> }} até {{ </w:t>
            </w:r>
            <w:r w:rsidDel="00000000" w:rsidR="00000000" w:rsidRPr="00000000">
              <w:rPr>
                <w:rFonts w:ascii="Calibri" w:cs="Calibri" w:eastAsia="Calibri" w:hAnsi="Calibri"/>
                <w:color w:val="000000"/>
                <w:sz w:val="22"/>
                <w:szCs w:val="22"/>
                <w:highlight w:val="white"/>
                <w:rtl w:val="0"/>
              </w:rPr>
              <w:t xml:space="preserve">final_date</w:t>
            </w:r>
            <w:r w:rsidDel="00000000" w:rsidR="00000000" w:rsidRPr="00000000">
              <w:rPr>
                <w:rFonts w:ascii="Calibri" w:cs="Calibri" w:eastAsia="Calibri" w:hAnsi="Calibri"/>
                <w:color w:val="000000"/>
                <w:sz w:val="22"/>
                <w:szCs w:val="22"/>
                <w:highlight w:val="white"/>
                <w:rtl w:val="0"/>
              </w:rPr>
              <w:t xml:space="preserve"> }}.</w:t>
            </w:r>
          </w:p>
        </w:tc>
      </w:tr>
      <w:tr>
        <w:trPr>
          <w:trHeight w:val="340" w:hRule="atLeast"/>
        </w:trPr>
        <w:tc>
          <w:tcPr>
            <w:vAlign w:val="center"/>
          </w:tcPr>
          <w:p w:rsidR="00000000" w:rsidDel="00000000" w:rsidP="00000000" w:rsidRDefault="00000000" w:rsidRPr="00000000" w14:paraId="00000023">
            <w:pPr>
              <w:spacing w:after="0" w:before="0" w:line="300" w:lineRule="auto"/>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sz w:val="22"/>
                <w:szCs w:val="22"/>
                <w:highlight w:val="white"/>
                <w:rtl w:val="0"/>
              </w:rPr>
              <w:t xml:space="preserve">V. PREÇO E FORMA DE PAGAMENTO</w:t>
            </w:r>
            <w:r w:rsidDel="00000000" w:rsidR="00000000" w:rsidRPr="00000000">
              <w:rPr>
                <w:rtl w:val="0"/>
              </w:rPr>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4"/>
              </w:numPr>
              <w:spacing w:after="0" w:afterAutospacing="0" w:before="8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Pela cessão do espaço a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 pagará à </w:t>
            </w:r>
            <w:r w:rsidDel="00000000" w:rsidR="00000000" w:rsidRPr="00000000">
              <w:rPr>
                <w:rFonts w:ascii="Calibri" w:cs="Calibri" w:eastAsia="Calibri" w:hAnsi="Calibri"/>
                <w:b w:val="1"/>
                <w:sz w:val="22"/>
                <w:szCs w:val="22"/>
                <w:highlight w:val="white"/>
                <w:rtl w:val="0"/>
              </w:rPr>
              <w:t xml:space="preserve">CEDENTE</w:t>
            </w:r>
            <w:r w:rsidDel="00000000" w:rsidR="00000000" w:rsidRPr="00000000">
              <w:rPr>
                <w:rFonts w:ascii="Calibri" w:cs="Calibri" w:eastAsia="Calibri" w:hAnsi="Calibri"/>
                <w:sz w:val="22"/>
                <w:szCs w:val="22"/>
                <w:highlight w:val="white"/>
                <w:rtl w:val="0"/>
              </w:rPr>
              <w:t xml:space="preserve"> o valor {{ payment_type | lower }} de R$ {{ "%.2f"|format(contract_value) | replace(".",",") }} ({{ contract_value_extenso }}) (“Preço”).</w:t>
            </w:r>
          </w:p>
          <w:p w:rsidR="00000000" w:rsidDel="00000000" w:rsidP="00000000" w:rsidRDefault="00000000" w:rsidRPr="00000000" w14:paraId="00000025">
            <w:pPr>
              <w:numPr>
                <w:ilvl w:val="0"/>
                <w:numId w:val="4"/>
              </w:numPr>
              <w:spacing w:after="80" w:before="0" w:beforeAutospacing="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pagamento do Preço será realizado {% if payment_type == “mensal” %}mensalmente{% elif payment_type == “total” %}{% if payment_method == “</w:t>
            </w:r>
            <w:r w:rsidDel="00000000" w:rsidR="00000000" w:rsidRPr="00000000">
              <w:rPr>
                <w:rFonts w:ascii="Calibri" w:cs="Calibri" w:eastAsia="Calibri" w:hAnsi="Calibri"/>
                <w:sz w:val="22"/>
                <w:szCs w:val="22"/>
                <w:highlight w:val="white"/>
                <w:rtl w:val="0"/>
              </w:rPr>
              <w:t xml:space="preserve">a_vista</w:t>
            </w:r>
            <w:r w:rsidDel="00000000" w:rsidR="00000000" w:rsidRPr="00000000">
              <w:rPr>
                <w:rFonts w:ascii="Calibri" w:cs="Calibri" w:eastAsia="Calibri" w:hAnsi="Calibri"/>
                <w:sz w:val="22"/>
                <w:szCs w:val="22"/>
                <w:highlight w:val="white"/>
                <w:rtl w:val="0"/>
              </w:rPr>
              <w:t xml:space="preserve">” %}à vista na data de entrega dos Serviços{% else %}em {{ </w:t>
            </w:r>
            <w:r w:rsidDel="00000000" w:rsidR="00000000" w:rsidRPr="00000000">
              <w:rPr>
                <w:rFonts w:ascii="Calibri" w:cs="Calibri" w:eastAsia="Calibri" w:hAnsi="Calibri"/>
                <w:sz w:val="22"/>
                <w:szCs w:val="22"/>
                <w:highlight w:val="white"/>
                <w:rtl w:val="0"/>
              </w:rPr>
              <w:t xml:space="preserve">n_payment</w:t>
            </w:r>
            <w:r w:rsidDel="00000000" w:rsidR="00000000" w:rsidRPr="00000000">
              <w:rPr>
                <w:rFonts w:ascii="Calibri" w:cs="Calibri" w:eastAsia="Calibri" w:hAnsi="Calibri"/>
                <w:sz w:val="22"/>
                <w:szCs w:val="22"/>
                <w:highlight w:val="white"/>
                <w:rtl w:val="0"/>
              </w:rPr>
              <w:t xml:space="preserve"> }} ({{ </w:t>
            </w:r>
            <w:r w:rsidDel="00000000" w:rsidR="00000000" w:rsidRPr="00000000">
              <w:rPr>
                <w:rFonts w:ascii="Calibri" w:cs="Calibri" w:eastAsia="Calibri" w:hAnsi="Calibri"/>
                <w:sz w:val="22"/>
                <w:szCs w:val="22"/>
                <w:highlight w:val="white"/>
                <w:rtl w:val="0"/>
              </w:rPr>
              <w:t xml:space="preserve">n_payment_extenso</w:t>
            </w:r>
            <w:r w:rsidDel="00000000" w:rsidR="00000000" w:rsidRPr="00000000">
              <w:rPr>
                <w:rFonts w:ascii="Calibri" w:cs="Calibri" w:eastAsia="Calibri" w:hAnsi="Calibri"/>
                <w:sz w:val="22"/>
                <w:szCs w:val="22"/>
                <w:highlight w:val="white"/>
                <w:rtl w:val="0"/>
              </w:rPr>
              <w:t xml:space="preserve"> }}) parcelas, conforme cronograma de pagamento descrito no Anexo{% endif %}{% </w:t>
            </w:r>
            <w:r w:rsidDel="00000000" w:rsidR="00000000" w:rsidRPr="00000000">
              <w:rPr>
                <w:rFonts w:ascii="Calibri" w:cs="Calibri" w:eastAsia="Calibri" w:hAnsi="Calibri"/>
                <w:sz w:val="22"/>
                <w:szCs w:val="22"/>
                <w:highlight w:val="white"/>
                <w:rtl w:val="0"/>
              </w:rPr>
              <w:t xml:space="preserve">elif</w:t>
            </w:r>
            <w:r w:rsidDel="00000000" w:rsidR="00000000" w:rsidRPr="00000000">
              <w:rPr>
                <w:rFonts w:ascii="Calibri" w:cs="Calibri" w:eastAsia="Calibri" w:hAnsi="Calibri"/>
                <w:sz w:val="22"/>
                <w:szCs w:val="22"/>
                <w:highlight w:val="white"/>
                <w:rtl w:val="0"/>
              </w:rPr>
              <w:t xml:space="preserve"> payment_type == “anual” %}{% if payment_method == “a_vista” %}à vista na data de entrega dos Serviços{% else %}em {{ </w:t>
            </w:r>
            <w:r w:rsidDel="00000000" w:rsidR="00000000" w:rsidRPr="00000000">
              <w:rPr>
                <w:rFonts w:ascii="Calibri" w:cs="Calibri" w:eastAsia="Calibri" w:hAnsi="Calibri"/>
                <w:sz w:val="22"/>
                <w:szCs w:val="22"/>
                <w:highlight w:val="white"/>
                <w:rtl w:val="0"/>
              </w:rPr>
              <w:t xml:space="preserve">n_payment</w:t>
            </w:r>
            <w:r w:rsidDel="00000000" w:rsidR="00000000" w:rsidRPr="00000000">
              <w:rPr>
                <w:rFonts w:ascii="Calibri" w:cs="Calibri" w:eastAsia="Calibri" w:hAnsi="Calibri"/>
                <w:sz w:val="22"/>
                <w:szCs w:val="22"/>
                <w:highlight w:val="white"/>
                <w:rtl w:val="0"/>
              </w:rPr>
              <w:t xml:space="preserve"> }} ({{ </w:t>
            </w:r>
            <w:r w:rsidDel="00000000" w:rsidR="00000000" w:rsidRPr="00000000">
              <w:rPr>
                <w:rFonts w:ascii="Calibri" w:cs="Calibri" w:eastAsia="Calibri" w:hAnsi="Calibri"/>
                <w:sz w:val="22"/>
                <w:szCs w:val="22"/>
                <w:highlight w:val="white"/>
                <w:rtl w:val="0"/>
              </w:rPr>
              <w:t xml:space="preserve">n_payment_extenso</w:t>
            </w:r>
            <w:r w:rsidDel="00000000" w:rsidR="00000000" w:rsidRPr="00000000">
              <w:rPr>
                <w:rFonts w:ascii="Calibri" w:cs="Calibri" w:eastAsia="Calibri" w:hAnsi="Calibri"/>
                <w:sz w:val="22"/>
                <w:szCs w:val="22"/>
                <w:highlight w:val="white"/>
                <w:rtl w:val="0"/>
              </w:rPr>
              <w:t xml:space="preserve"> }}) parcelas{% endif %}{% endif %}, mediante {% if </w:t>
            </w:r>
            <w:r w:rsidDel="00000000" w:rsidR="00000000" w:rsidRPr="00000000">
              <w:rPr>
                <w:rFonts w:ascii="Calibri" w:cs="Calibri" w:eastAsia="Calibri" w:hAnsi="Calibri"/>
                <w:sz w:val="22"/>
                <w:szCs w:val="22"/>
                <w:highlight w:val="white"/>
                <w:rtl w:val="0"/>
              </w:rPr>
              <w:t xml:space="preserve">payment_account</w:t>
            </w:r>
            <w:r w:rsidDel="00000000" w:rsidR="00000000" w:rsidRPr="00000000">
              <w:rPr>
                <w:rFonts w:ascii="Calibri" w:cs="Calibri" w:eastAsia="Calibri" w:hAnsi="Calibri"/>
                <w:sz w:val="22"/>
                <w:szCs w:val="22"/>
                <w:highlight w:val="white"/>
                <w:rtl w:val="0"/>
              </w:rPr>
              <w:t xml:space="preserve"> == “boleto bancário” %}pagamento de boleto bancário{% else %}depósito em conta corrente, banco {{ title_case(banco | lower) }}, agência {{ </w:t>
            </w:r>
            <w:r w:rsidDel="00000000" w:rsidR="00000000" w:rsidRPr="00000000">
              <w:rPr>
                <w:rFonts w:ascii="Calibri" w:cs="Calibri" w:eastAsia="Calibri" w:hAnsi="Calibri"/>
                <w:sz w:val="22"/>
                <w:szCs w:val="22"/>
                <w:highlight w:val="white"/>
                <w:rtl w:val="0"/>
              </w:rPr>
              <w:t xml:space="preserve">agencia</w:t>
            </w:r>
            <w:r w:rsidDel="00000000" w:rsidR="00000000" w:rsidRPr="00000000">
              <w:rPr>
                <w:rFonts w:ascii="Calibri" w:cs="Calibri" w:eastAsia="Calibri" w:hAnsi="Calibri"/>
                <w:sz w:val="22"/>
                <w:szCs w:val="22"/>
                <w:highlight w:val="white"/>
                <w:rtl w:val="0"/>
              </w:rPr>
              <w:t xml:space="preserve"> }}, conta corrente {{ conta_corrente }}, {% if </w:t>
            </w:r>
            <w:r w:rsidDel="00000000" w:rsidR="00000000" w:rsidRPr="00000000">
              <w:rPr>
                <w:rFonts w:ascii="Calibri" w:cs="Calibri" w:eastAsia="Calibri" w:hAnsi="Calibri"/>
                <w:sz w:val="22"/>
                <w:szCs w:val="22"/>
                <w:highlight w:val="white"/>
                <w:rtl w:val="0"/>
              </w:rPr>
              <w:t xml:space="preserve">tipo_pessoa_cc</w:t>
            </w:r>
            <w:r w:rsidDel="00000000" w:rsidR="00000000" w:rsidRPr="00000000">
              <w:rPr>
                <w:rFonts w:ascii="Calibri" w:cs="Calibri" w:eastAsia="Calibri" w:hAnsi="Calibri"/>
                <w:sz w:val="22"/>
                <w:szCs w:val="22"/>
                <w:highlight w:val="white"/>
                <w:rtl w:val="0"/>
              </w:rPr>
              <w:t xml:space="preserve"> == “Física” %}CPF {{ </w:t>
            </w:r>
            <w:r w:rsidDel="00000000" w:rsidR="00000000" w:rsidRPr="00000000">
              <w:rPr>
                <w:rFonts w:ascii="Calibri" w:cs="Calibri" w:eastAsia="Calibri" w:hAnsi="Calibri"/>
                <w:sz w:val="22"/>
                <w:szCs w:val="22"/>
                <w:highlight w:val="white"/>
                <w:rtl w:val="0"/>
              </w:rPr>
              <w:t xml:space="preserve">cpf_cc</w:t>
            </w:r>
            <w:r w:rsidDel="00000000" w:rsidR="00000000" w:rsidRPr="00000000">
              <w:rPr>
                <w:rFonts w:ascii="Calibri" w:cs="Calibri" w:eastAsia="Calibri" w:hAnsi="Calibri"/>
                <w:sz w:val="22"/>
                <w:szCs w:val="22"/>
                <w:highlight w:val="white"/>
                <w:rtl w:val="0"/>
              </w:rPr>
              <w:t xml:space="preserve"> }}{% else %}CNPJ {{ </w:t>
            </w:r>
            <w:r w:rsidDel="00000000" w:rsidR="00000000" w:rsidRPr="00000000">
              <w:rPr>
                <w:rFonts w:ascii="Calibri" w:cs="Calibri" w:eastAsia="Calibri" w:hAnsi="Calibri"/>
                <w:sz w:val="22"/>
                <w:szCs w:val="22"/>
                <w:highlight w:val="white"/>
                <w:rtl w:val="0"/>
              </w:rPr>
              <w:t xml:space="preserve">cnpj_cc</w:t>
            </w:r>
            <w:r w:rsidDel="00000000" w:rsidR="00000000" w:rsidRPr="00000000">
              <w:rPr>
                <w:rFonts w:ascii="Calibri" w:cs="Calibri" w:eastAsia="Calibri" w:hAnsi="Calibri"/>
                <w:sz w:val="22"/>
                <w:szCs w:val="22"/>
                <w:highlight w:val="white"/>
                <w:rtl w:val="0"/>
              </w:rPr>
              <w:t xml:space="preserve"> }}{% endif %}{% endif %}.</w:t>
            </w:r>
          </w:p>
          <w:p w:rsidR="00000000" w:rsidDel="00000000" w:rsidP="00000000" w:rsidRDefault="00000000" w:rsidRPr="00000000" w14:paraId="00000026">
            <w:pPr>
              <w:spacing w:after="80" w:before="80" w:line="30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payment_type == "total" and payment_method == "parcelado" %}</w:t>
            </w:r>
          </w:p>
          <w:p w:rsidR="00000000" w:rsidDel="00000000" w:rsidP="00000000" w:rsidRDefault="00000000" w:rsidRPr="00000000" w14:paraId="00000027">
            <w:pPr>
              <w:spacing w:after="80" w:before="80" w:line="30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payment_attachment %}</w:t>
            </w:r>
            <w:r w:rsidDel="00000000" w:rsidR="00000000" w:rsidRPr="00000000">
              <w:rPr>
                <w:rtl w:val="0"/>
              </w:rPr>
            </w:r>
          </w:p>
          <w:p w:rsidR="00000000" w:rsidDel="00000000" w:rsidP="00000000" w:rsidRDefault="00000000" w:rsidRPr="00000000" w14:paraId="00000028">
            <w:pPr>
              <w:numPr>
                <w:ilvl w:val="0"/>
                <w:numId w:val="4"/>
              </w:numPr>
              <w:spacing w:after="80" w:before="80" w:line="300" w:lineRule="auto"/>
              <w:ind w:left="708.6614173228347" w:hanging="72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É(São) parte(s) integrante(s) deste instrumento o(s) Anexo(s) de Cronograma de Pagamento.</w:t>
            </w:r>
          </w:p>
          <w:p w:rsidR="00000000" w:rsidDel="00000000" w:rsidP="00000000" w:rsidRDefault="00000000" w:rsidRPr="00000000" w14:paraId="00000029">
            <w:pPr>
              <w:spacing w:after="80" w:before="80" w:line="300" w:lineRule="auto"/>
              <w:ind w:left="708.6614173228347" w:hanging="72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payment_attachment %}</w:t>
            </w:r>
          </w:p>
          <w:p w:rsidR="00000000" w:rsidDel="00000000" w:rsidP="00000000" w:rsidRDefault="00000000" w:rsidRPr="00000000" w14:paraId="0000002A">
            <w:pPr>
              <w:spacing w:after="80" w:before="80" w:line="300" w:lineRule="auto"/>
              <w:ind w:left="708.6614173228347" w:hanging="72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Anexo: {{ item.filename }}</w:t>
            </w:r>
          </w:p>
          <w:p w:rsidR="00000000" w:rsidDel="00000000" w:rsidP="00000000" w:rsidRDefault="00000000" w:rsidRPr="00000000" w14:paraId="0000002B">
            <w:pPr>
              <w:spacing w:after="80" w:before="80" w:line="300" w:lineRule="auto"/>
              <w:ind w:left="708.6614173228347" w:hanging="72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2C">
            <w:pPr>
              <w:spacing w:after="80" w:before="80" w:line="300" w:lineRule="auto"/>
              <w:ind w:left="708.6614173228347" w:hanging="72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2D">
            <w:pPr>
              <w:spacing w:after="80" w:before="80" w:line="300" w:lineRule="auto"/>
              <w:ind w:left="708.6614173228347" w:hanging="72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r w:rsidDel="00000000" w:rsidR="00000000" w:rsidRPr="00000000">
              <w:rPr>
                <w:rtl w:val="0"/>
              </w:rPr>
            </w:r>
          </w:p>
        </w:tc>
      </w:tr>
    </w:tbl>
    <w:p w:rsidR="00000000" w:rsidDel="00000000" w:rsidP="00000000" w:rsidRDefault="00000000" w:rsidRPr="00000000" w14:paraId="0000002E">
      <w:pPr>
        <w:spacing w:after="0" w:before="0" w:line="300" w:lineRule="auto"/>
        <w:jc w:val="cente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2F">
      <w:pPr>
        <w:spacing w:after="0" w:before="0" w:line="300" w:lineRule="auto"/>
        <w:jc w:val="center"/>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CONTRATO DE CESSÃO DE ESPAÇO PARA FINS COMERCIAIS – Parte Geral</w:t>
      </w:r>
    </w:p>
    <w:p w:rsidR="00000000" w:rsidDel="00000000" w:rsidP="00000000" w:rsidRDefault="00000000" w:rsidRPr="00000000" w14:paraId="00000030">
      <w:p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OBJETO </w:t>
      </w:r>
    </w:p>
    <w:p w:rsidR="00000000" w:rsidDel="00000000" w:rsidP="00000000" w:rsidRDefault="00000000" w:rsidRPr="00000000" w14:paraId="00000032">
      <w:pPr>
        <w:numPr>
          <w:ilvl w:val="1"/>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objeto deste Contrato é a cessão pela </w:t>
      </w:r>
      <w:r w:rsidDel="00000000" w:rsidR="00000000" w:rsidRPr="00000000">
        <w:rPr>
          <w:rFonts w:ascii="Calibri" w:cs="Calibri" w:eastAsia="Calibri" w:hAnsi="Calibri"/>
          <w:b w:val="1"/>
          <w:sz w:val="22"/>
          <w:szCs w:val="22"/>
          <w:highlight w:val="white"/>
          <w:rtl w:val="0"/>
        </w:rPr>
        <w:t xml:space="preserve">CEDENTE</w:t>
      </w:r>
      <w:r w:rsidDel="00000000" w:rsidR="00000000" w:rsidRPr="00000000">
        <w:rPr>
          <w:rFonts w:ascii="Calibri" w:cs="Calibri" w:eastAsia="Calibri" w:hAnsi="Calibri"/>
          <w:sz w:val="22"/>
          <w:szCs w:val="22"/>
          <w:highlight w:val="white"/>
          <w:rtl w:val="0"/>
        </w:rPr>
        <w:t xml:space="preserve"> do espaço descrito no item III do Quadro Resumo, exclusivamente para atividades da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PRAZO DE VIGÊNCIA </w:t>
      </w:r>
    </w:p>
    <w:p w:rsidR="00000000" w:rsidDel="00000000" w:rsidP="00000000" w:rsidRDefault="00000000" w:rsidRPr="00000000" w14:paraId="00000034">
      <w:pPr>
        <w:numPr>
          <w:ilvl w:val="1"/>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Contrato vigorará até a data apontada no item IV do Quadro Resumo.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VALOR</w:t>
      </w:r>
    </w:p>
    <w:p w:rsidR="00000000" w:rsidDel="00000000" w:rsidP="00000000" w:rsidRDefault="00000000" w:rsidRPr="00000000" w14:paraId="00000036">
      <w:pPr>
        <w:numPr>
          <w:ilvl w:val="1"/>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valor devido pela cessão do espaço será aquele descrito no item V do Quadro Resumo.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CONDIÇÕES DE PAGAMENTO E REAJUSTE</w:t>
      </w:r>
    </w:p>
    <w:p w:rsidR="00000000" w:rsidDel="00000000" w:rsidP="00000000" w:rsidRDefault="00000000" w:rsidRPr="00000000" w14:paraId="00000038">
      <w:pPr>
        <w:numPr>
          <w:ilvl w:val="1"/>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pagamento será realizado na forma prevista no item V do quadro resumo.</w:t>
      </w:r>
    </w:p>
    <w:p w:rsidR="00000000" w:rsidDel="00000000" w:rsidP="00000000" w:rsidRDefault="00000000" w:rsidRPr="00000000" w14:paraId="00000039">
      <w:pPr>
        <w:numPr>
          <w:ilvl w:val="1"/>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atraso de quaisquer parcelas do Preço acarretará a incidência de multa de 2% (dois por cento) sobre o valor em atraso e juros de mora calculados à taxa de 1% (um por cento) ao mês, incidentes </w:t>
      </w:r>
      <w:r w:rsidDel="00000000" w:rsidR="00000000" w:rsidRPr="00000000">
        <w:rPr>
          <w:rFonts w:ascii="Calibri" w:cs="Calibri" w:eastAsia="Calibri" w:hAnsi="Calibri"/>
          <w:i w:val="1"/>
          <w:sz w:val="22"/>
          <w:szCs w:val="22"/>
          <w:highlight w:val="white"/>
          <w:rtl w:val="0"/>
        </w:rPr>
        <w:t xml:space="preserve">pro rata temporis</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Preço </w:t>
      </w:r>
      <w:r w:rsidDel="00000000" w:rsidR="00000000" w:rsidRPr="00000000">
        <w:rPr>
          <w:rFonts w:ascii="Calibri" w:cs="Calibri" w:eastAsia="Calibri" w:hAnsi="Calibri"/>
          <w:sz w:val="22"/>
          <w:szCs w:val="22"/>
          <w:highlight w:val="white"/>
          <w:rtl w:val="0"/>
        </w:rPr>
        <w:t xml:space="preserv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erá reajustado anualmente, aplicando-se o Índice Nacional de Preços ao Consumidor Amplo - IPCA. Na hipótese de extinção do referido índice, será utilizado índice oficial que vier a substituí-lo.</w:t>
      </w:r>
    </w:p>
    <w:p w:rsidR="00000000" w:rsidDel="00000000" w:rsidP="00000000" w:rsidRDefault="00000000" w:rsidRPr="00000000" w14:paraId="0000003B">
      <w:pPr>
        <w:numPr>
          <w:ilvl w:val="0"/>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OBRIGAÇÕES DA CESSIONÁRIA</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 deverá fornecer produtos e/ou serviços de qualidade ao público da escola, produzidos em condições de higiene e técnica exemplares.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providenciar a aquisição de todas as matérias primas e demais produtos e insumos, incluindo energia elétrica, água e gás, necessários ao preparo dos produtos e/ou serviços comercializados.</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será responsável pela guarda de todos os itens armazenados no espaço cedido, obrigando-se a mantê-lo fechado após o horário de funcionamento da escola.</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exigir que seus funcionários utilizem crachá de identificação para ingressarem nas dependências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000000" w:rsidDel="00000000" w:rsidP="00000000" w:rsidRDefault="00000000" w:rsidRPr="00000000" w14:paraId="0000004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 dentre os trabalhadores alocados no espaço cedido, indicar um deles para: (i) transmitir orientações e instruções e, portanto, supervisionar os demais na execução dos Serviços; e (ii) representá-la no relacionamento com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sz w:val="22"/>
          <w:szCs w:val="22"/>
          <w:highlight w:val="white"/>
          <w:rtl w:val="0"/>
        </w:rPr>
        <w:t xml:space="preserve">Sempre que solicitado pela </w:t>
      </w:r>
      <w:r w:rsidDel="00000000" w:rsidR="00000000" w:rsidRPr="00000000">
        <w:rPr>
          <w:rFonts w:ascii="Calibri" w:cs="Calibri" w:eastAsia="Calibri" w:hAnsi="Calibri"/>
          <w:b w:val="1"/>
          <w:sz w:val="22"/>
          <w:szCs w:val="22"/>
          <w:highlight w:val="white"/>
          <w:rtl w:val="0"/>
        </w:rPr>
        <w:t xml:space="preserve">CEDENTE</w:t>
      </w:r>
      <w:r w:rsidDel="00000000" w:rsidR="00000000" w:rsidRPr="00000000">
        <w:rPr>
          <w:rFonts w:ascii="Calibri" w:cs="Calibri" w:eastAsia="Calibri" w:hAnsi="Calibri"/>
          <w:sz w:val="22"/>
          <w:szCs w:val="22"/>
          <w:highlight w:val="white"/>
          <w:rtl w:val="0"/>
        </w:rPr>
        <w:t xml:space="preserve">, a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 como condição para a utilização do espaço cedido.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simples: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da CTPS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do Extrato do FGTS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da Ficha de Registro do Empregado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da Ficha de Entrega de EPI’s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Contrato de Trabalho</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Termo de Rescisão do Contrato de Trabalho</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Cartão de Ponto</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Recibo de Férias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Recibo de Pagamento (Holerite)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autenticada:</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Comprovante de Contribuição Sindical Patronal e Empregados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Guia paga do FGTS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Guia paga do INSS</w:t>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cumprir todas as exigências legais e fiscais decorrentes da execução de suas atividades,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de suas obrigações relativas às autorizações de funcionamento do espaço e da contratação dos funcionários que irão realizar os serviços.</w:t>
      </w:r>
    </w:p>
    <w:p w:rsidR="00000000" w:rsidDel="00000000" w:rsidP="00000000" w:rsidRDefault="00000000" w:rsidRPr="00000000" w14:paraId="00000053">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envolvendo trabalhadores contratados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54">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5.10.</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contratar, às suas expensas, seguro para cobertura contra danos físicos causados ao espaço cedido, bem como para cobertura de danos a terceiros, em valor não inferior a R$ 100.000,00 (cem mil reais).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RESPONSABILIDADES</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virtude de ato, fato, enfim, qualquer circunstância relacionada ao presente Contrato, incluindo perdas decorrentes de contingências trabalhistas.</w:t>
      </w:r>
    </w:p>
    <w:p w:rsidR="00000000" w:rsidDel="00000000" w:rsidP="00000000" w:rsidRDefault="00000000" w:rsidRPr="00000000" w14:paraId="00000058">
      <w:pPr>
        <w:numPr>
          <w:ilvl w:val="1"/>
          <w:numId w:val="7"/>
        </w:numPr>
        <w:tabs>
          <w:tab w:val="left" w:pos="851"/>
        </w:tabs>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CESSIONÁRIA</w:t>
      </w:r>
      <w:r w:rsidDel="00000000" w:rsidR="00000000" w:rsidRPr="00000000">
        <w:rPr>
          <w:rFonts w:ascii="Calibri" w:cs="Calibri" w:eastAsia="Calibri" w:hAnsi="Calibri"/>
          <w:sz w:val="22"/>
          <w:szCs w:val="22"/>
          <w:highlight w:val="white"/>
          <w:rtl w:val="0"/>
        </w:rPr>
        <w:t xml:space="preserve"> declara, sob as penas da lei:</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que não está impedida de desempenhar as atividades estipuladas no objeto do presente Contrato; e</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5B">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declara ser a única responsável perante as autoridades competentes e quaisquer terceiros pelo cumprimento de todas as normas legais vigentes em decorrência de suas atividades.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PENALIDADES</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DA RESILIÇÃO, ROMPIMENTO OU TÉRMINO</w:t>
      </w:r>
    </w:p>
    <w:p w:rsidR="00000000" w:rsidDel="00000000" w:rsidP="00000000" w:rsidRDefault="00000000" w:rsidRPr="00000000" w14:paraId="0000005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pedido de recuperação extrajudicial ou judicial ou falência em face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deixe de cumprir qualquer lei, decreto, portaria federal, estadual ou municipal, relacionada com os serviços e/ou produtos comercializados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tenha cassada sua autorização para a execução das suas atividades.</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993"/>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Qualquer das Partes poderá rescindir o presente contrato, mediante comunicação prévia com antecedência de 30 (trinta) dias.</w:t>
      </w:r>
    </w:p>
    <w:p w:rsidR="00000000" w:rsidDel="00000000" w:rsidP="00000000" w:rsidRDefault="00000000" w:rsidRPr="00000000" w14:paraId="00000064">
      <w:pPr>
        <w:numPr>
          <w:ilvl w:val="0"/>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SUBCONTRATAÇÃO, CESSÃO E TRANSFERÊNCIA DE DIREITOS</w:t>
      </w:r>
      <w:r w:rsidDel="00000000" w:rsidR="00000000" w:rsidRPr="00000000">
        <w:rPr>
          <w:rtl w:val="0"/>
        </w:rPr>
      </w:r>
    </w:p>
    <w:p w:rsidR="00000000" w:rsidDel="00000000" w:rsidP="00000000" w:rsidRDefault="00000000" w:rsidRPr="00000000" w14:paraId="00000065">
      <w:pPr>
        <w:numPr>
          <w:ilvl w:val="1"/>
          <w:numId w:val="7"/>
        </w:numPr>
        <w:tabs>
          <w:tab w:val="left" w:pos="851"/>
        </w:tabs>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É vedado à </w:t>
      </w:r>
      <w:r w:rsidDel="00000000" w:rsidR="00000000" w:rsidRPr="00000000">
        <w:rPr>
          <w:rFonts w:ascii="Calibri" w:cs="Calibri" w:eastAsia="Calibri" w:hAnsi="Calibri"/>
          <w:b w:val="1"/>
          <w:sz w:val="22"/>
          <w:szCs w:val="22"/>
          <w:highlight w:val="white"/>
          <w:rtl w:val="0"/>
        </w:rPr>
        <w:t xml:space="preserve">CESSIONÁRIA </w:t>
      </w:r>
      <w:r w:rsidDel="00000000" w:rsidR="00000000" w:rsidRPr="00000000">
        <w:rPr>
          <w:rFonts w:ascii="Calibri" w:cs="Calibri" w:eastAsia="Calibri" w:hAnsi="Calibri"/>
          <w:sz w:val="22"/>
          <w:szCs w:val="22"/>
          <w:highlight w:val="white"/>
          <w:rtl w:val="0"/>
        </w:rPr>
        <w:t xml:space="preserve">transferir, onerar ou de qualquer forma dar em garantia o presente Contrato ou quaisquer direitos ou benefícios dele decorrentes, incluindo sublocação ou comodato do espaço cedido.</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e os respectivos direitos e obrigações não poderão ser cedidos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sem o consentimento prévio e expresso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sendo nulo e de nenhum efeito qualquer ato praticado em violação do disposto nesta Cláusula.</w:t>
      </w:r>
    </w:p>
    <w:p w:rsidR="00000000" w:rsidDel="00000000" w:rsidP="00000000" w:rsidRDefault="00000000" w:rsidRPr="00000000" w14:paraId="00000067">
      <w:pPr>
        <w:numPr>
          <w:ilvl w:val="0"/>
          <w:numId w:val="7"/>
        </w:numPr>
        <w:spacing w:after="240" w:before="240" w:line="300" w:lineRule="auto"/>
        <w:ind w:left="0" w:firstLine="0"/>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b w:val="1"/>
          <w:sz w:val="22"/>
          <w:szCs w:val="22"/>
          <w:highlight w:val="white"/>
          <w:rtl w:val="0"/>
        </w:rPr>
        <w:t xml:space="preserve">DISPOSIÇÕES GERAIS</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6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6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w:t>
      </w:r>
      <w:r w:rsidDel="00000000" w:rsidR="00000000" w:rsidRPr="00000000">
        <w:rPr>
          <w:rFonts w:ascii="Calibri" w:cs="Calibri" w:eastAsia="Calibri" w:hAnsi="Calibri"/>
          <w:sz w:val="22"/>
          <w:szCs w:val="22"/>
          <w:highlight w:val="white"/>
          <w:rtl w:val="0"/>
        </w:rPr>
        <w:t xml:space="preserve">por meio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 aditivos escritos e assinados pelas Partes. </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autorizada a sacar títulos de crédito, letras de câmbio ou qualquer outro título cambiário com base neste Contrato. </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Fica expressamente estabelecido que este Contrato não implica a formação de qualquer relação ou vínculo empregatício entre as Partes, ou qualquer dos profissionais por esta alocados, permanecendo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quaisquer despesas incorridas com relação a tal responsabilidade ou obrigação.</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000000" w:rsidDel="00000000" w:rsidP="00000000" w:rsidRDefault="00000000" w:rsidRPr="00000000" w14:paraId="0000007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w:t>
      </w:r>
      <w:r w:rsidDel="00000000" w:rsidR="00000000" w:rsidRPr="00000000">
        <w:rPr>
          <w:rFonts w:ascii="Calibri" w:cs="Calibri" w:eastAsia="Calibri" w:hAnsi="Calibri"/>
          <w:sz w:val="22"/>
          <w:szCs w:val="22"/>
          <w:highlight w:val="white"/>
          <w:rtl w:val="0"/>
        </w:rPr>
        <w:t xml:space="preserve">Partes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terceiros, responsabilizando-se, em caso de descumprimento da obrigação assumida, por eventuais perdas e danos e sujeitando-se à multa prevista no presente contrato.</w:t>
      </w:r>
    </w:p>
    <w:p w:rsidR="00000000" w:rsidDel="00000000" w:rsidP="00000000" w:rsidRDefault="00000000" w:rsidRPr="00000000" w14:paraId="00000072">
      <w:pPr>
        <w:numPr>
          <w:ilvl w:val="0"/>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USO DE MÃO DE OBRA INFANTIL E OBRIGAÇÕES ANTICORRUPÇÃO</w:t>
      </w:r>
    </w:p>
    <w:p w:rsidR="00000000" w:rsidDel="00000000" w:rsidP="00000000" w:rsidRDefault="00000000" w:rsidRPr="00000000" w14:paraId="0000007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7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7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incorreu nas hipóteses destacadas acima, ficará esta responsável por todos os danos diretos e indiretos que </w:t>
      </w:r>
      <w:r w:rsidDel="00000000" w:rsidR="00000000" w:rsidRPr="00000000">
        <w:rPr>
          <w:rFonts w:ascii="Calibri" w:cs="Calibri" w:eastAsia="Calibri" w:hAnsi="Calibri"/>
          <w:sz w:val="22"/>
          <w:szCs w:val="22"/>
          <w:highlight w:val="white"/>
          <w:rtl w:val="0"/>
        </w:rPr>
        <w:t xml:space="preserve">venham</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causar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CEDENTE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sua ação ou omissão.</w:t>
      </w:r>
    </w:p>
    <w:p w:rsidR="00000000" w:rsidDel="00000000" w:rsidP="00000000" w:rsidRDefault="00000000" w:rsidRPr="00000000" w14:paraId="00000076">
      <w:pPr>
        <w:numPr>
          <w:ilvl w:val="0"/>
          <w:numId w:val="7"/>
        </w:numPr>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SOLUÇÃO DE CONTROVÉRSIAS</w:t>
      </w:r>
    </w:p>
    <w:p w:rsidR="00000000" w:rsidDel="00000000" w:rsidP="00000000" w:rsidRDefault="00000000" w:rsidRPr="00000000" w14:paraId="00000077">
      <w:pPr>
        <w:numPr>
          <w:ilvl w:val="1"/>
          <w:numId w:val="7"/>
        </w:numPr>
        <w:tabs>
          <w:tab w:val="left" w:pos="851"/>
        </w:tabs>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Partes comprometem-se a envidar seus melhores esforços para resolver, amigavelmente e de boa fé, quaisquer demandas, divergências e outras questões relativas ao objeto deste Contrato, tão logo quanto possível, por meio de negociações diretas.</w:t>
      </w:r>
      <w:r w:rsidDel="00000000" w:rsidR="00000000" w:rsidRPr="00000000">
        <w:rPr>
          <w:rtl w:val="0"/>
        </w:rPr>
      </w:r>
    </w:p>
    <w:p w:rsidR="00000000" w:rsidDel="00000000" w:rsidP="00000000" w:rsidRDefault="00000000" w:rsidRPr="00000000" w14:paraId="00000078">
      <w:pPr>
        <w:numPr>
          <w:ilvl w:val="1"/>
          <w:numId w:val="7"/>
        </w:numPr>
        <w:tabs>
          <w:tab w:val="left" w:pos="851"/>
        </w:tabs>
        <w:spacing w:after="240" w:before="240" w:line="300" w:lineRule="auto"/>
        <w:ind w:lef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Fica eleito para a solução de controvérsias o foro da Comarca de {{ title_case(</w:t>
      </w:r>
      <w:r w:rsidDel="00000000" w:rsidR="00000000" w:rsidRPr="00000000">
        <w:rPr>
          <w:rFonts w:ascii="Calibri" w:cs="Calibri" w:eastAsia="Calibri" w:hAnsi="Calibri"/>
          <w:sz w:val="22"/>
          <w:szCs w:val="22"/>
          <w:highlight w:val="white"/>
          <w:rtl w:val="0"/>
        </w:rPr>
        <w:t xml:space="preserve">city</w:t>
      </w:r>
      <w:r w:rsidDel="00000000" w:rsidR="00000000" w:rsidRPr="00000000">
        <w:rPr>
          <w:rFonts w:ascii="Calibri" w:cs="Calibri" w:eastAsia="Calibri" w:hAnsi="Calibri"/>
          <w:sz w:val="22"/>
          <w:szCs w:val="22"/>
          <w:highlight w:val="white"/>
          <w:rtl w:val="0"/>
        </w:rPr>
        <w:t xml:space="preserve"> | lower) }}/{{ </w:t>
      </w:r>
      <w:r w:rsidDel="00000000" w:rsidR="00000000" w:rsidRPr="00000000">
        <w:rPr>
          <w:rFonts w:ascii="Calibri" w:cs="Calibri" w:eastAsia="Calibri" w:hAnsi="Calibri"/>
          <w:sz w:val="22"/>
          <w:szCs w:val="22"/>
          <w:highlight w:val="white"/>
          <w:rtl w:val="0"/>
        </w:rPr>
        <w:t xml:space="preserve">state</w:t>
      </w:r>
      <w:r w:rsidDel="00000000" w:rsidR="00000000" w:rsidRPr="00000000">
        <w:rPr>
          <w:rFonts w:ascii="Calibri" w:cs="Calibri" w:eastAsia="Calibri" w:hAnsi="Calibri"/>
          <w:sz w:val="22"/>
          <w:szCs w:val="22"/>
          <w:highlight w:val="white"/>
          <w:rtl w:val="0"/>
        </w:rPr>
        <w:t xml:space="preserve"> | upper }}, com a renúncia de qualquer outro, por mais privilegiado que seja.</w:t>
      </w:r>
      <w:r w:rsidDel="00000000" w:rsidR="00000000" w:rsidRPr="00000000">
        <w:rPr>
          <w:rtl w:val="0"/>
        </w:rPr>
      </w:r>
    </w:p>
    <w:p w:rsidR="00000000" w:rsidDel="00000000" w:rsidP="00000000" w:rsidRDefault="00000000" w:rsidRPr="00000000" w14:paraId="00000079">
      <w:pPr>
        <w:spacing w:after="240" w:before="240" w:line="300" w:lineRule="auto"/>
        <w:ind w:left="0" w:firstLine="0"/>
        <w:jc w:val="both"/>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E por estarem justas e contratadas, as Partes assinam este instrumento na presença das testemunhas abaixo assinadas, em 02 (duas) vias</w:t>
      </w:r>
      <w:r w:rsidDel="00000000" w:rsidR="00000000" w:rsidRPr="00000000">
        <w:rPr>
          <w:rFonts w:ascii="Calibri" w:cs="Calibri" w:eastAsia="Calibri" w:hAnsi="Calibri"/>
          <w:b w:val="1"/>
          <w:sz w:val="22"/>
          <w:szCs w:val="22"/>
          <w:highlight w:val="white"/>
          <w:rtl w:val="0"/>
        </w:rPr>
        <w:t xml:space="preserve">.</w:t>
      </w:r>
    </w:p>
    <w:p w:rsidR="00000000" w:rsidDel="00000000" w:rsidP="00000000" w:rsidRDefault="00000000" w:rsidRPr="00000000" w14:paraId="0000007A">
      <w:pPr>
        <w:widowControl w:val="0"/>
        <w:spacing w:after="240" w:before="240"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title_case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white"/>
          <w:rtl w:val="0"/>
        </w:rPr>
        <w:t xml:space="preserve">signature_local</w:t>
      </w:r>
      <w:r w:rsidDel="00000000" w:rsidR="00000000" w:rsidRPr="00000000">
        <w:rPr>
          <w:rFonts w:ascii="Calibri" w:cs="Calibri" w:eastAsia="Calibri" w:hAnsi="Calibri"/>
          <w:sz w:val="22"/>
          <w:szCs w:val="22"/>
          <w:highlight w:val="white"/>
          <w:rtl w:val="0"/>
        </w:rPr>
        <w:t xml:space="preserve"> | lower) }}, {{</w:t>
      </w:r>
      <w:r w:rsidDel="00000000" w:rsidR="00000000" w:rsidRPr="00000000">
        <w:rPr>
          <w:rFonts w:ascii="Calibri" w:cs="Calibri" w:eastAsia="Calibri" w:hAnsi="Calibri"/>
          <w:sz w:val="22"/>
          <w:szCs w:val="22"/>
          <w:highlight w:val="white"/>
          <w:rtl w:val="0"/>
        </w:rPr>
        <w:t xml:space="preserve">signature_date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b w:val="1"/>
          <w:sz w:val="22"/>
          <w:szCs w:val="22"/>
          <w:highlight w:val="white"/>
          <w:rtl w:val="0"/>
        </w:rPr>
        <w:t xml:space="preserve">.</w:t>
      </w:r>
    </w:p>
    <w:p w:rsidR="00000000" w:rsidDel="00000000" w:rsidP="00000000" w:rsidRDefault="00000000" w:rsidRPr="00000000" w14:paraId="0000007B">
      <w:pPr>
        <w:spacing w:before="300"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Cedente(s):</w:t>
      </w:r>
    </w:p>
    <w:p w:rsidR="00000000" w:rsidDel="00000000" w:rsidP="00000000" w:rsidRDefault="00000000" w:rsidRPr="00000000" w14:paraId="0000007C">
      <w:pPr>
        <w:spacing w:line="36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cedentes %}</w:t>
      </w:r>
    </w:p>
    <w:p w:rsidR="00000000" w:rsidDel="00000000" w:rsidP="00000000" w:rsidRDefault="00000000" w:rsidRPr="00000000" w14:paraId="0000007D">
      <w:pPr>
        <w:widowControl w:val="0"/>
        <w:spacing w:line="360" w:lineRule="auto"/>
        <w:ind w:left="1440" w:right="5.669291338583093" w:firstLine="720"/>
        <w:rPr>
          <w:rFonts w:ascii="Calibri" w:cs="Calibri" w:eastAsia="Calibri" w:hAnsi="Calibri"/>
          <w:color w:val="ffffff"/>
          <w:highlight w:val="white"/>
        </w:rPr>
      </w:pPr>
      <w:r w:rsidDel="00000000" w:rsidR="00000000" w:rsidRPr="00000000">
        <w:rPr>
          <w:rFonts w:ascii="Calibri" w:cs="Calibri" w:eastAsia="Calibri" w:hAnsi="Calibri"/>
          <w:color w:val="ffffff"/>
          <w:highlight w:val="white"/>
          <w:rtl w:val="0"/>
        </w:rPr>
        <w:t xml:space="preserve">{{  generate_anchor('signHere', item.email)  }}</w:t>
      </w:r>
    </w:p>
    <w:p w:rsidR="00000000" w:rsidDel="00000000" w:rsidP="00000000" w:rsidRDefault="00000000" w:rsidRPr="00000000" w14:paraId="0000007E">
      <w:pPr>
        <w:spacing w:line="300" w:lineRule="auto"/>
        <w:ind w:right="-7.795275590551114"/>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____________________________________________</w:t>
      </w:r>
    </w:p>
    <w:p w:rsidR="00000000" w:rsidDel="00000000" w:rsidP="00000000" w:rsidRDefault="00000000" w:rsidRPr="00000000" w14:paraId="0000007F">
      <w:pPr>
        <w:spacing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item.name.text| upper }}</w:t>
      </w:r>
    </w:p>
    <w:p w:rsidR="00000000" w:rsidDel="00000000" w:rsidP="00000000" w:rsidRDefault="00000000" w:rsidRPr="00000000" w14:paraId="00000080">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81">
      <w:pPr>
        <w:pStyle w:val="Heading3"/>
        <w:widowControl w:val="0"/>
        <w:spacing w:after="0" w:before="300" w:line="300" w:lineRule="auto"/>
        <w:ind w:right="5.669291338583093"/>
        <w:jc w:val="center"/>
        <w:rPr>
          <w:rFonts w:ascii="Calibri" w:cs="Calibri" w:eastAsia="Calibri" w:hAnsi="Calibri"/>
          <w:sz w:val="22"/>
          <w:szCs w:val="22"/>
          <w:highlight w:val="white"/>
        </w:rPr>
      </w:pPr>
      <w:bookmarkStart w:colFirst="0" w:colLast="0" w:name="_lcwb1nw0i0pz" w:id="3"/>
      <w:bookmarkEnd w:id="3"/>
      <w:r w:rsidDel="00000000" w:rsidR="00000000" w:rsidRPr="00000000">
        <w:rPr>
          <w:rFonts w:ascii="Calibri" w:cs="Calibri" w:eastAsia="Calibri" w:hAnsi="Calibri"/>
          <w:sz w:val="22"/>
          <w:szCs w:val="22"/>
          <w:highlight w:val="white"/>
          <w:rtl w:val="0"/>
        </w:rPr>
        <w:t xml:space="preserve">Cessionária(s):</w:t>
      </w:r>
    </w:p>
    <w:p w:rsidR="00000000" w:rsidDel="00000000" w:rsidP="00000000" w:rsidRDefault="00000000" w:rsidRPr="00000000" w14:paraId="00000082">
      <w:pPr>
        <w:spacing w:line="36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w:t>
      </w:r>
      <w:r w:rsidDel="00000000" w:rsidR="00000000" w:rsidRPr="00000000">
        <w:rPr>
          <w:rFonts w:ascii="Calibri" w:cs="Calibri" w:eastAsia="Calibri" w:hAnsi="Calibri"/>
          <w:sz w:val="22"/>
          <w:szCs w:val="22"/>
          <w:highlight w:val="white"/>
          <w:rtl w:val="0"/>
        </w:rPr>
        <w:t xml:space="preserve">cessionaria</w:t>
      </w:r>
      <w:r w:rsidDel="00000000" w:rsidR="00000000" w:rsidRPr="00000000">
        <w:rPr>
          <w:rFonts w:ascii="Calibri" w:cs="Calibri" w:eastAsia="Calibri" w:hAnsi="Calibri"/>
          <w:sz w:val="22"/>
          <w:szCs w:val="22"/>
          <w:highlight w:val="white"/>
          <w:rtl w:val="0"/>
        </w:rPr>
        <w:t xml:space="preserve">s %}</w:t>
      </w:r>
    </w:p>
    <w:p w:rsidR="00000000" w:rsidDel="00000000" w:rsidP="00000000" w:rsidRDefault="00000000" w:rsidRPr="00000000" w14:paraId="00000083">
      <w:pPr>
        <w:pStyle w:val="Heading3"/>
        <w:widowControl w:val="0"/>
        <w:spacing w:after="0" w:before="0" w:line="360" w:lineRule="auto"/>
        <w:ind w:left="1440" w:right="5.669291338583093" w:firstLine="720"/>
        <w:rPr>
          <w:rFonts w:ascii="Calibri" w:cs="Calibri" w:eastAsia="Calibri" w:hAnsi="Calibri"/>
          <w:b w:val="0"/>
          <w:color w:val="ffffff"/>
          <w:sz w:val="22"/>
          <w:szCs w:val="22"/>
          <w:highlight w:val="white"/>
        </w:rPr>
      </w:pPr>
      <w:bookmarkStart w:colFirst="0" w:colLast="0" w:name="_epcg7s1uoqhi" w:id="4"/>
      <w:bookmarkEnd w:id="4"/>
      <w:r w:rsidDel="00000000" w:rsidR="00000000" w:rsidRPr="00000000">
        <w:rPr>
          <w:rFonts w:ascii="Calibri" w:cs="Calibri" w:eastAsia="Calibri" w:hAnsi="Calibri"/>
          <w:b w:val="0"/>
          <w:color w:val="ffffff"/>
          <w:sz w:val="20"/>
          <w:szCs w:val="20"/>
          <w:highlight w:val="white"/>
          <w:rtl w:val="0"/>
        </w:rPr>
        <w:t xml:space="preserve">{{  generate_anchor('signHere', item.email)  }}</w:t>
      </w:r>
      <w:r w:rsidDel="00000000" w:rsidR="00000000" w:rsidRPr="00000000">
        <w:rPr>
          <w:rtl w:val="0"/>
        </w:rPr>
      </w:r>
    </w:p>
    <w:p w:rsidR="00000000" w:rsidDel="00000000" w:rsidP="00000000" w:rsidRDefault="00000000" w:rsidRPr="00000000" w14:paraId="00000084">
      <w:pPr>
        <w:spacing w:line="300" w:lineRule="auto"/>
        <w:ind w:right="-7.795275590551114"/>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____________________________________________</w:t>
      </w:r>
    </w:p>
    <w:p w:rsidR="00000000" w:rsidDel="00000000" w:rsidP="00000000" w:rsidRDefault="00000000" w:rsidRPr="00000000" w14:paraId="00000085">
      <w:pPr>
        <w:spacing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item.name.text | upper }}</w:t>
      </w:r>
    </w:p>
    <w:p w:rsidR="00000000" w:rsidDel="00000000" w:rsidP="00000000" w:rsidRDefault="00000000" w:rsidRPr="00000000" w14:paraId="00000086">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87">
      <w:pPr>
        <w:spacing w:before="300" w:line="300" w:lineRule="auto"/>
        <w:ind w:right="-567"/>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88">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89">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A">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8B">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8C">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D">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8E">
      <w:pPr>
        <w:spacing w:after="160" w:line="259"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payment_type == "total" and payment_method == "parcelado" %}</w:t>
      </w:r>
    </w:p>
    <w:p w:rsidR="00000000" w:rsidDel="00000000" w:rsidP="00000000" w:rsidRDefault="00000000" w:rsidRPr="00000000" w14:paraId="0000008F">
      <w:pPr>
        <w:spacing w:after="160" w:line="259"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payment_attachment %}</w:t>
      </w:r>
    </w:p>
    <w:p w:rsidR="00000000" w:rsidDel="00000000" w:rsidP="00000000" w:rsidRDefault="00000000" w:rsidRPr="00000000" w14:paraId="00000090">
      <w:pPr>
        <w:spacing w:after="240" w:line="30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240" w:line="30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ANEXO(S)</w:t>
      </w:r>
    </w:p>
    <w:p w:rsidR="00000000" w:rsidDel="00000000" w:rsidP="00000000" w:rsidRDefault="00000000" w:rsidRPr="00000000" w14:paraId="00000092">
      <w:pPr>
        <w:numPr>
          <w:ilvl w:val="0"/>
          <w:numId w:val="6"/>
        </w:numPr>
        <w:spacing w:after="240" w:before="240" w:line="30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Cronograma(s) de Pagamento:</w:t>
      </w:r>
    </w:p>
    <w:p w:rsidR="00000000" w:rsidDel="00000000" w:rsidP="00000000" w:rsidRDefault="00000000" w:rsidRPr="00000000" w14:paraId="00000093">
      <w:pPr>
        <w:spacing w:after="160" w:line="259"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payment_attachment.</w:t>
      </w:r>
      <w:r w:rsidDel="00000000" w:rsidR="00000000" w:rsidRPr="00000000">
        <w:rPr>
          <w:rFonts w:ascii="Calibri" w:cs="Calibri" w:eastAsia="Calibri" w:hAnsi="Calibri"/>
          <w:sz w:val="22"/>
          <w:szCs w:val="22"/>
          <w:highlight w:val="white"/>
          <w:rtl w:val="0"/>
        </w:rPr>
        <w:t xml:space="preserve">show</w:t>
      </w:r>
      <w:r w:rsidDel="00000000" w:rsidR="00000000" w:rsidRPr="00000000">
        <w:rPr>
          <w:rFonts w:ascii="Calibri" w:cs="Calibri" w:eastAsia="Calibri" w:hAnsi="Calibri"/>
          <w:sz w:val="22"/>
          <w:szCs w:val="22"/>
          <w:highlight w:val="white"/>
          <w:rtl w:val="0"/>
        </w:rPr>
        <w:t xml:space="preserve">(width = "145mm") }}</w:t>
      </w:r>
    </w:p>
    <w:p w:rsidR="00000000" w:rsidDel="00000000" w:rsidP="00000000" w:rsidRDefault="00000000" w:rsidRPr="00000000" w14:paraId="00000094">
      <w:pPr>
        <w:spacing w:after="160" w:line="259"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95">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sz w:val="22"/>
          <w:szCs w:val="22"/>
          <w:highlight w:val="white"/>
          <w:rtl w:val="0"/>
        </w:rPr>
        <w:t xml:space="preserve">{%p endif  %}</w:t>
      </w: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sz w:val="16"/>
        <w:szCs w:val="16"/>
      </w:rPr>
    </w:pPr>
    <w:r w:rsidDel="00000000" w:rsidR="00000000" w:rsidRPr="00000000">
      <w:rPr>
        <w:rFonts w:ascii="Calibri" w:cs="Calibri" w:eastAsia="Calibri" w:hAnsi="Calibri"/>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Light" w:cs="Open Sans Light" w:eastAsia="Open Sans Light" w:hAnsi="Open Sans Light"/>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V.%1."/>
      <w:lvlJc w:val="left"/>
      <w:pPr>
        <w:ind w:left="720" w:hanging="36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5">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rFonts w:ascii="Arial" w:cs="Arial" w:eastAsia="Arial" w:hAnsi="Arial"/>
        <w:b w:val="0"/>
      </w:rPr>
    </w:lvl>
    <w:lvl w:ilvl="2">
      <w:start w:val="1"/>
      <w:numFmt w:val="decimal"/>
      <w:lvlText w:val="%1.%2.%3."/>
      <w:lvlJc w:val="left"/>
      <w:pPr>
        <w:ind w:left="1214" w:hanging="504"/>
      </w:pPr>
      <w:rPr>
        <w:b w:val="1"/>
      </w:rPr>
    </w:lvl>
    <w:lvl w:ilvl="3">
      <w:start w:val="1"/>
      <w:numFmt w:val="lowerLetter"/>
      <w:lvlText w:val="(%4)"/>
      <w:lvlJc w:val="left"/>
      <w:pPr>
        <w:ind w:left="1641" w:hanging="648"/>
      </w:pPr>
      <w:rPr>
        <w:b w:val="1"/>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11">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2">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