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rtl w:val="0"/>
        </w:rPr>
        <w:t xml:space="preserve">{{ title_case(fornecedor.name.first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school["neighborhood”] }} – CEP 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D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{{ </w:t>
      </w:r>
      <w:r w:rsidDel="00000000" w:rsidR="00000000" w:rsidRPr="00000000">
        <w:rPr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0" w:line="240" w:lineRule="auto"/>
        <w:ind w:left="0" w:right="5.669291338583093" w:firstLine="0"/>
        <w:rPr/>
      </w:pPr>
      <w:bookmarkStart w:colFirst="0" w:colLast="0" w:name="_wprx6e1129yi" w:id="1"/>
      <w:bookmarkEnd w:id="1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