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rtl w:val="0"/>
        </w:rPr>
        <w:t xml:space="preserve">{{ title_case(fornecedor.name.first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school["neighborhood”] }} – CEP 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 {{ title_case(fornecedor.name.first | lower) }}. A intenção é conseguirmos honrar 100% das parcelas em aberto, necessitamos impreterivelmente que seja reparcelado em {{ parcelas }} vezes e com a primeira parcela a partir de {{ data_parcela }}.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