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school["neighborhood”] }} – CEP 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</w:t>
      </w:r>
      <w:r w:rsidDel="00000000" w:rsidR="00000000" w:rsidRPr="00000000">
        <w:rPr>
          <w:rtl w:val="0"/>
        </w:rPr>
        <w:t xml:space="preserve">{% for item in fornecedores %}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{{ parcelas }} vezes e com a primeira parcela a partir de {{ data_parcela }}.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