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49083">
      <w:pPr>
        <w:tabs>
          <w:tab w:val="left" w:pos="9079"/>
        </w:tabs>
        <w:ind w:left="19"/>
        <w:rPr>
          <w:position w:val="15"/>
          <w:sz w:val="20"/>
        </w:rPr>
      </w:pPr>
      <w:r>
        <w:rPr>
          <w:sz w:val="20"/>
          <w:lang w:val="en-IN" w:eastAsia="en-IN" w:bidi="hi-IN"/>
        </w:rPr>
        <w:drawing>
          <wp:inline distT="0" distB="0" distL="0" distR="0">
            <wp:extent cx="1353820" cy="5715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</w:p>
    <w:p w14:paraId="38CD7178">
      <w:pPr>
        <w:pStyle w:val="2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211F4E87">
      <w:pPr>
        <w:pStyle w:val="6"/>
        <w:spacing w:before="88"/>
        <w:rPr>
          <w:b/>
          <w:sz w:val="20"/>
        </w:rPr>
      </w:pPr>
    </w:p>
    <w:tbl>
      <w:tblPr>
        <w:tblStyle w:val="5"/>
        <w:tblW w:w="0" w:type="auto"/>
        <w:tblInd w:w="89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0"/>
        <w:gridCol w:w="4520"/>
      </w:tblGrid>
      <w:tr w14:paraId="7E1451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500" w:type="dxa"/>
          </w:tcPr>
          <w:p w14:paraId="42D4C267">
            <w:pPr>
              <w:pStyle w:val="10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 w14:paraId="43478AB6">
            <w:pPr>
              <w:pStyle w:val="10"/>
              <w:spacing w:before="106"/>
              <w:ind w:left="244"/>
              <w:rPr>
                <w:sz w:val="24"/>
              </w:rPr>
            </w:pPr>
            <w:r>
              <w:rPr>
                <w:sz w:val="24"/>
              </w:rPr>
              <w:t>8 july 2026</w:t>
            </w:r>
          </w:p>
        </w:tc>
      </w:tr>
      <w:tr w14:paraId="00AD25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500" w:type="dxa"/>
          </w:tcPr>
          <w:p w14:paraId="626E16F1">
            <w:pPr>
              <w:pStyle w:val="10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 w14:paraId="57700421">
            <w:pPr>
              <w:pStyle w:val="10"/>
              <w:spacing w:before="108"/>
              <w:rPr>
                <w:rFonts w:hint="default"/>
                <w:sz w:val="24"/>
                <w:lang w:val="en-IN"/>
              </w:rPr>
            </w:pPr>
            <w:r>
              <w:rPr>
                <w:sz w:val="24"/>
              </w:rPr>
              <w:t>SWTID-2026</w:t>
            </w:r>
            <w:r>
              <w:rPr>
                <w:rFonts w:hint="default"/>
                <w:sz w:val="24"/>
                <w:lang w:val="en-IN"/>
              </w:rPr>
              <w:t>-3524</w:t>
            </w:r>
            <w:bookmarkStart w:id="0" w:name="_GoBack"/>
            <w:bookmarkEnd w:id="0"/>
          </w:p>
        </w:tc>
      </w:tr>
      <w:tr w14:paraId="5F024E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4500" w:type="dxa"/>
          </w:tcPr>
          <w:p w14:paraId="31365E8D">
            <w:pPr>
              <w:pStyle w:val="10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 w14:paraId="34DE50BB">
            <w:pPr>
              <w:pStyle w:val="10"/>
              <w:spacing w:before="110"/>
              <w:ind w:left="244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prediction</w:t>
            </w:r>
          </w:p>
        </w:tc>
      </w:tr>
      <w:tr w14:paraId="174614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4500" w:type="dxa"/>
          </w:tcPr>
          <w:p w14:paraId="2842D804">
            <w:pPr>
              <w:pStyle w:val="10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 w14:paraId="36BDA6E1">
            <w:pPr>
              <w:pStyle w:val="10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14:paraId="4A566ACA">
      <w:pPr>
        <w:pStyle w:val="3"/>
        <w:spacing w:before="301"/>
      </w:pPr>
      <w:r>
        <w:t>Define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(Customer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rPr>
          <w:spacing w:val="-2"/>
        </w:rPr>
        <w:t>Template):</w:t>
      </w:r>
    </w:p>
    <w:p w14:paraId="4807220A">
      <w:pPr>
        <w:pStyle w:val="6"/>
        <w:spacing w:before="138"/>
        <w:ind w:left="889"/>
      </w:pPr>
      <w:r>
        <w:t>Create a problem statement to understand your customer's point of view. The Customer</w:t>
      </w:r>
      <w:r>
        <w:rPr>
          <w:spacing w:val="40"/>
        </w:rPr>
        <w:t xml:space="preserve"> </w:t>
      </w:r>
      <w:r>
        <w:t>Problem Statement template helps you focus on what matters to create experiences people will love. A well-articulated customer problem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ideal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customers'</w:t>
      </w:r>
      <w:r>
        <w:rPr>
          <w:spacing w:val="-3"/>
        </w:rPr>
        <w:t xml:space="preserve"> </w:t>
      </w:r>
      <w:r>
        <w:t>challenges.</w:t>
      </w:r>
      <w:r>
        <w:rPr>
          <w:spacing w:val="-3"/>
        </w:rPr>
        <w:t xml:space="preserve"> </w:t>
      </w:r>
      <w:r>
        <w:t>Throughout the process, you’ll also be able to empathize with your customers, which helps you better understand how they perceive your product or service.</w:t>
      </w:r>
    </w:p>
    <w:p w14:paraId="2463E6D7">
      <w:pPr>
        <w:pStyle w:val="6"/>
        <w:spacing w:before="138"/>
        <w:ind w:left="889"/>
      </w:pPr>
      <w:r>
        <w:rPr>
          <w:sz w:val="20"/>
          <w:lang w:val="en-IN" w:eastAsia="en-IN" w:bidi="hi-I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554990</wp:posOffset>
            </wp:positionH>
            <wp:positionV relativeFrom="paragraph">
              <wp:posOffset>122555</wp:posOffset>
            </wp:positionV>
            <wp:extent cx="5733415" cy="1466850"/>
            <wp:effectExtent l="0" t="0" r="635" b="0"/>
            <wp:wrapTight wrapText="bothSides">
              <wp:wrapPolygon>
                <wp:start x="0" y="0"/>
                <wp:lineTo x="0" y="21319"/>
                <wp:lineTo x="21531" y="21319"/>
                <wp:lineTo x="2153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6E305">
      <w:pPr>
        <w:pStyle w:val="6"/>
        <w:spacing w:before="91"/>
      </w:pPr>
    </w:p>
    <w:p w14:paraId="7DEE3D92">
      <w:pPr>
        <w:pStyle w:val="3"/>
      </w:pPr>
      <w:r>
        <w:rPr>
          <w:spacing w:val="-2"/>
        </w:rPr>
        <w:t>E</w:t>
      </w:r>
    </w:p>
    <w:p w14:paraId="4C47141E">
      <w:pPr>
        <w:pStyle w:val="6"/>
        <w:spacing w:line="14" w:lineRule="auto"/>
        <w:rPr>
          <w:sz w:val="20"/>
        </w:rPr>
      </w:pPr>
    </w:p>
    <w:p w14:paraId="5157951F">
      <w:pPr>
        <w:pStyle w:val="6"/>
        <w:spacing w:before="6"/>
        <w:rPr>
          <w:b/>
          <w:sz w:val="18"/>
        </w:rPr>
      </w:pPr>
      <w:r>
        <w:rPr>
          <w:sz w:val="20"/>
          <w:lang w:val="en-IN" w:eastAsia="en-IN" w:bidi="hi-IN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876300</wp:posOffset>
                </wp:positionH>
                <wp:positionV relativeFrom="page">
                  <wp:posOffset>5591175</wp:posOffset>
                </wp:positionV>
                <wp:extent cx="6032500" cy="2905125"/>
                <wp:effectExtent l="0" t="0" r="0" b="0"/>
                <wp:wrapNone/>
                <wp:docPr id="5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500" cy="2905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70" w:type="dxa"/>
                              <w:tblBorders>
                                <w:top w:val="single" w:color="000000" w:sz="8" w:space="0"/>
                                <w:left w:val="single" w:color="000000" w:sz="8" w:space="0"/>
                                <w:bottom w:val="single" w:color="000000" w:sz="8" w:space="0"/>
                                <w:right w:val="single" w:color="000000" w:sz="8" w:space="0"/>
                                <w:insideH w:val="single" w:color="000000" w:sz="8" w:space="0"/>
                                <w:insideV w:val="single" w:color="000000" w:sz="8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280"/>
                              <w:gridCol w:w="1720"/>
                              <w:gridCol w:w="1500"/>
                              <w:gridCol w:w="1600"/>
                              <w:gridCol w:w="1480"/>
                              <w:gridCol w:w="1780"/>
                            </w:tblGrid>
                            <w:tr w14:paraId="2BF74F66">
                              <w:tblPrEx>
                                <w:tblBorders>
                                  <w:top w:val="single" w:color="000000" w:sz="8" w:space="0"/>
                                  <w:left w:val="single" w:color="000000" w:sz="8" w:space="0"/>
                                  <w:bottom w:val="single" w:color="000000" w:sz="8" w:space="0"/>
                                  <w:right w:val="single" w:color="000000" w:sz="8" w:space="0"/>
                                  <w:insideH w:val="single" w:color="000000" w:sz="8" w:space="0"/>
                                  <w:insideV w:val="single" w:color="000000" w:sz="8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960" w:hRule="atLeast"/>
                              </w:trPr>
                              <w:tc>
                                <w:tcPr>
                                  <w:tcW w:w="1280" w:type="dxa"/>
                                </w:tcPr>
                                <w:p w14:paraId="45C126D3">
                                  <w:pPr>
                                    <w:pStyle w:val="10"/>
                                    <w:spacing w:line="247" w:lineRule="auto"/>
                                    <w:ind w:left="218" w:right="86" w:firstLine="15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Problem Statement 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(PS)</w:t>
                                  </w: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 w14:paraId="6DDCEDC0">
                                  <w:pPr>
                                    <w:pStyle w:val="10"/>
                                    <w:spacing w:line="252" w:lineRule="auto"/>
                                    <w:ind w:left="325" w:firstLine="38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I am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(Customer)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5D4DDC77">
                                  <w:pPr>
                                    <w:pStyle w:val="10"/>
                                    <w:ind w:left="723" w:right="177" w:hanging="39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I’m</w:t>
                                  </w:r>
                                  <w:r>
                                    <w:rPr>
                                      <w:b/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trying </w:t>
                                  </w:r>
                                  <w:r>
                                    <w:rPr>
                                      <w:b/>
                                      <w:spacing w:val="-6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</w:tcPr>
                                <w:p w14:paraId="47CA533A">
                                  <w:pPr>
                                    <w:pStyle w:val="10"/>
                                    <w:ind w:left="140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But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</w:tcPr>
                                <w:p w14:paraId="5411113F">
                                  <w:pPr>
                                    <w:pStyle w:val="10"/>
                                    <w:ind w:left="42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Because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14:paraId="76A7BF80">
                                  <w:pPr>
                                    <w:pStyle w:val="10"/>
                                    <w:ind w:left="612" w:right="170" w:hanging="30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Which</w:t>
                                  </w:r>
                                  <w:r>
                                    <w:rPr>
                                      <w:b/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makes me feel</w:t>
                                  </w:r>
                                </w:p>
                              </w:tc>
                            </w:tr>
                            <w:tr w14:paraId="24A22260">
                              <w:tblPrEx>
                                <w:tblBorders>
                                  <w:top w:val="single" w:color="000000" w:sz="8" w:space="0"/>
                                  <w:left w:val="single" w:color="000000" w:sz="8" w:space="0"/>
                                  <w:bottom w:val="single" w:color="000000" w:sz="8" w:space="0"/>
                                  <w:right w:val="single" w:color="000000" w:sz="8" w:space="0"/>
                                  <w:insideH w:val="single" w:color="000000" w:sz="8" w:space="0"/>
                                  <w:insideV w:val="single" w:color="000000" w:sz="8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0" w:hRule="atLeast"/>
                              </w:trPr>
                              <w:tc>
                                <w:tcPr>
                                  <w:tcW w:w="1280" w:type="dxa"/>
                                  <w:tcBorders>
                                    <w:bottom w:val="single" w:color="auto" w:sz="4" w:space="0"/>
                                  </w:tcBorders>
                                </w:tcPr>
                                <w:p w14:paraId="6B893348">
                                  <w:pPr>
                                    <w:pStyle w:val="10"/>
                                    <w:spacing w:before="1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PS-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20" w:type="dxa"/>
                                  <w:tcBorders>
                                    <w:bottom w:val="single" w:color="auto" w:sz="4" w:space="0"/>
                                  </w:tcBorders>
                                </w:tcPr>
                                <w:p w14:paraId="33E70C03">
                                  <w:pPr>
                                    <w:pStyle w:val="10"/>
                                    <w:spacing w:before="119" w:line="276" w:lineRule="auto"/>
                                    <w:ind w:left="104"/>
                                  </w:pPr>
                                  <w:r>
                                    <w:t>A bank officer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  <w:tcBorders>
                                    <w:bottom w:val="single" w:color="auto" w:sz="4" w:space="0"/>
                                  </w:tcBorders>
                                </w:tcPr>
                                <w:p w14:paraId="234D7CFC">
                                  <w:pPr>
                                    <w:pStyle w:val="10"/>
                                    <w:spacing w:before="119" w:line="276" w:lineRule="auto"/>
                                    <w:ind w:left="109" w:right="183"/>
                                  </w:pPr>
                                </w:p>
                                <w:p w14:paraId="42EEFFEF">
                                  <w:pPr>
                                    <w:pStyle w:val="10"/>
                                    <w:spacing w:before="119" w:line="276" w:lineRule="auto"/>
                                    <w:ind w:left="109" w:right="183"/>
                                  </w:pPr>
                                  <w:r>
                                    <w:t>Process applications quickly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tcBorders>
                                    <w:bottom w:val="single" w:color="auto" w:sz="4" w:space="0"/>
                                  </w:tcBorders>
                                </w:tcPr>
                                <w:p w14:paraId="57AA6E48">
                                  <w:pPr>
                                    <w:pStyle w:val="10"/>
                                    <w:spacing w:before="119" w:line="276" w:lineRule="auto"/>
                                    <w:ind w:left="94" w:right="117"/>
                                  </w:pPr>
                                  <w:r>
                                    <w:t>Reviewing every application manually takes a long time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tcBorders>
                                    <w:bottom w:val="single" w:color="auto" w:sz="4" w:space="0"/>
                                  </w:tcBorders>
                                </w:tcPr>
                                <w:p w14:paraId="39E53517">
                                  <w:pPr>
                                    <w:pStyle w:val="10"/>
                                    <w:spacing w:before="119" w:line="276" w:lineRule="auto"/>
                                    <w:ind w:left="99" w:right="151"/>
                                    <w:jc w:val="both"/>
                                  </w:pPr>
                                  <w:r>
                                    <w:t>There are many applications and limited staff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  <w:tcBorders>
                                    <w:bottom w:val="single" w:color="auto" w:sz="4" w:space="0"/>
                                  </w:tcBorders>
                                </w:tcPr>
                                <w:p w14:paraId="14045836">
                                  <w:pPr>
                                    <w:pStyle w:val="10"/>
                                    <w:spacing w:before="119" w:line="276" w:lineRule="auto"/>
                                    <w:ind w:left="104" w:right="177"/>
                                  </w:pPr>
                                  <w:r>
                                    <w:t>Overloaded and stressed</w:t>
                                  </w:r>
                                </w:p>
                              </w:tc>
                            </w:tr>
                            <w:tr w14:paraId="00F08BD0">
                              <w:tblPrEx>
                                <w:tblBorders>
                                  <w:top w:val="single" w:color="000000" w:sz="8" w:space="0"/>
                                  <w:left w:val="single" w:color="000000" w:sz="8" w:space="0"/>
                                  <w:bottom w:val="single" w:color="000000" w:sz="8" w:space="0"/>
                                  <w:right w:val="single" w:color="000000" w:sz="8" w:space="0"/>
                                  <w:insideH w:val="single" w:color="000000" w:sz="8" w:space="0"/>
                                  <w:insideV w:val="single" w:color="000000" w:sz="8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516" w:hRule="atLeast"/>
                              </w:trPr>
                              <w:tc>
                                <w:tcPr>
                                  <w:tcW w:w="1280" w:type="dxa"/>
                                  <w:tcBorders>
                                    <w:top w:val="single" w:color="auto" w:sz="4" w:space="0"/>
                                  </w:tcBorders>
                                </w:tcPr>
                                <w:p w14:paraId="356041A5">
                                  <w:pPr>
                                    <w:pStyle w:val="10"/>
                                    <w:spacing w:before="119"/>
                                    <w:rPr>
                                      <w:spacing w:val="-2"/>
                                    </w:rPr>
                                  </w:pPr>
                                  <w:r>
                                    <w:rPr>
                                      <w:spacing w:val="-2"/>
                                    </w:rPr>
                                    <w:t>PS-2</w:t>
                                  </w:r>
                                </w:p>
                              </w:tc>
                              <w:tc>
                                <w:tcPr>
                                  <w:tcW w:w="1720" w:type="dxa"/>
                                  <w:tcBorders>
                                    <w:top w:val="single" w:color="auto" w:sz="4" w:space="0"/>
                                  </w:tcBorders>
                                </w:tcPr>
                                <w:p w14:paraId="528AAFE4">
                                  <w:pPr>
                                    <w:pStyle w:val="10"/>
                                    <w:spacing w:before="119" w:line="276" w:lineRule="auto"/>
                                    <w:ind w:left="104"/>
                                  </w:pPr>
                                  <w:r>
                                    <w:t>A bank manager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  <w:tcBorders>
                                    <w:top w:val="single" w:color="auto" w:sz="4" w:space="0"/>
                                  </w:tcBorders>
                                </w:tcPr>
                                <w:p w14:paraId="2B0994EC">
                                  <w:pPr>
                                    <w:pStyle w:val="10"/>
                                    <w:spacing w:before="119" w:line="276" w:lineRule="auto"/>
                                    <w:ind w:left="109" w:right="183"/>
                                  </w:pPr>
                                  <w:r>
                                    <w:t>Reduce wrong approval decisions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tcBorders>
                                    <w:top w:val="single" w:color="auto" w:sz="4" w:space="0"/>
                                  </w:tcBorders>
                                </w:tcPr>
                                <w:p w14:paraId="1A4D2CB9">
                                  <w:pPr>
                                    <w:pStyle w:val="10"/>
                                    <w:spacing w:before="119" w:line="276" w:lineRule="auto"/>
                                    <w:ind w:left="94" w:right="117"/>
                                  </w:pPr>
                                  <w:r>
                                    <w:t>Manual decisions may contain errors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tcBorders>
                                    <w:top w:val="single" w:color="auto" w:sz="4" w:space="0"/>
                                  </w:tcBorders>
                                </w:tcPr>
                                <w:p w14:paraId="4B90CD2D">
                                  <w:pPr>
                                    <w:pStyle w:val="10"/>
                                    <w:spacing w:before="119" w:line="276" w:lineRule="auto"/>
                                    <w:ind w:left="99" w:right="151"/>
                                    <w:jc w:val="both"/>
                                  </w:pPr>
                                  <w:r>
                                    <w:t>Human judgment can be inconsistent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  <w:tcBorders>
                                    <w:top w:val="single" w:color="auto" w:sz="4" w:space="0"/>
                                  </w:tcBorders>
                                </w:tcPr>
                                <w:p w14:paraId="04C76560">
                                  <w:pPr>
                                    <w:pStyle w:val="10"/>
                                    <w:spacing w:before="119" w:line="276" w:lineRule="auto"/>
                                    <w:ind w:left="104" w:right="177"/>
                                  </w:pPr>
                                  <w:r>
                                    <w:t>Concerned about financial risk</w:t>
                                  </w:r>
                                </w:p>
                              </w:tc>
                            </w:tr>
                          </w:tbl>
                          <w:p w14:paraId="28E0CD5D">
                            <w:pPr>
                              <w:pStyle w:val="6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69pt;margin-top:440.25pt;height:228.75pt;width:475pt;mso-position-horizontal-relative:page;mso-position-vertical-relative:page;z-index:251660288;mso-width-relative:page;mso-height-relative:page;" filled="f" stroked="f" coordsize="21600,21600" o:gfxdata="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PXH&#10;m5/XAAAADQEAAA8AAAAAAAAAAQAgAAAAIgAAAGRycy9kb3ducmV2LnhtbFBLAQIUABQAAAAIAIdO&#10;4kAZSCpLsgEAAHUDAAAOAAAAAAAAAAEAIAAAACYBAABkcnMvZTJvRG9jLnhtbFBLBQYAAAAABgAG&#10;AFkBAABK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70" w:type="dxa"/>
                        <w:tblBorders>
                          <w:top w:val="single" w:color="000000" w:sz="8" w:space="0"/>
                          <w:left w:val="single" w:color="000000" w:sz="8" w:space="0"/>
                          <w:bottom w:val="single" w:color="000000" w:sz="8" w:space="0"/>
                          <w:right w:val="single" w:color="000000" w:sz="8" w:space="0"/>
                          <w:insideH w:val="single" w:color="000000" w:sz="8" w:space="0"/>
                          <w:insideV w:val="single" w:color="000000" w:sz="8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280"/>
                        <w:gridCol w:w="1720"/>
                        <w:gridCol w:w="1500"/>
                        <w:gridCol w:w="1600"/>
                        <w:gridCol w:w="1480"/>
                        <w:gridCol w:w="1780"/>
                      </w:tblGrid>
                      <w:tr w14:paraId="2BF74F66">
                        <w:tblPrEx>
                          <w:tblBorders>
                            <w:top w:val="single" w:color="000000" w:sz="8" w:space="0"/>
                            <w:left w:val="single" w:color="000000" w:sz="8" w:space="0"/>
                            <w:bottom w:val="single" w:color="000000" w:sz="8" w:space="0"/>
                            <w:right w:val="single" w:color="000000" w:sz="8" w:space="0"/>
                            <w:insideH w:val="single" w:color="000000" w:sz="8" w:space="0"/>
                            <w:insideV w:val="single" w:color="000000" w:sz="8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960" w:hRule="atLeast"/>
                        </w:trPr>
                        <w:tc>
                          <w:tcPr>
                            <w:tcW w:w="1280" w:type="dxa"/>
                          </w:tcPr>
                          <w:p w14:paraId="45C126D3">
                            <w:pPr>
                              <w:pStyle w:val="10"/>
                              <w:spacing w:line="247" w:lineRule="auto"/>
                              <w:ind w:left="218" w:right="86" w:firstLine="15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 xml:space="preserve">Problem Statement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(PS)</w:t>
                            </w:r>
                          </w:p>
                        </w:tc>
                        <w:tc>
                          <w:tcPr>
                            <w:tcW w:w="1720" w:type="dxa"/>
                          </w:tcPr>
                          <w:p w14:paraId="6DDCEDC0">
                            <w:pPr>
                              <w:pStyle w:val="10"/>
                              <w:spacing w:line="252" w:lineRule="auto"/>
                              <w:ind w:left="325" w:firstLine="38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I am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(Customer)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5D4DDC77">
                            <w:pPr>
                              <w:pStyle w:val="10"/>
                              <w:ind w:left="723" w:right="177" w:hanging="39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I’m</w:t>
                            </w:r>
                            <w:r>
                              <w:rPr>
                                <w:b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trying 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600" w:type="dxa"/>
                          </w:tcPr>
                          <w:p w14:paraId="47CA533A">
                            <w:pPr>
                              <w:pStyle w:val="10"/>
                              <w:ind w:left="14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5"/>
                              </w:rPr>
                              <w:t>But</w:t>
                            </w:r>
                          </w:p>
                        </w:tc>
                        <w:tc>
                          <w:tcPr>
                            <w:tcW w:w="1480" w:type="dxa"/>
                          </w:tcPr>
                          <w:p w14:paraId="5411113F">
                            <w:pPr>
                              <w:pStyle w:val="10"/>
                              <w:ind w:left="42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Because</w:t>
                            </w:r>
                          </w:p>
                        </w:tc>
                        <w:tc>
                          <w:tcPr>
                            <w:tcW w:w="1780" w:type="dxa"/>
                          </w:tcPr>
                          <w:p w14:paraId="76A7BF80">
                            <w:pPr>
                              <w:pStyle w:val="10"/>
                              <w:ind w:left="612" w:right="170" w:hanging="30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Which</w:t>
                            </w:r>
                            <w:r>
                              <w:rPr>
                                <w:b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makes me feel</w:t>
                            </w:r>
                          </w:p>
                        </w:tc>
                      </w:tr>
                      <w:tr w14:paraId="24A22260">
                        <w:tblPrEx>
                          <w:tblBorders>
                            <w:top w:val="single" w:color="000000" w:sz="8" w:space="0"/>
                            <w:left w:val="single" w:color="000000" w:sz="8" w:space="0"/>
                            <w:bottom w:val="single" w:color="000000" w:sz="8" w:space="0"/>
                            <w:right w:val="single" w:color="000000" w:sz="8" w:space="0"/>
                            <w:insideH w:val="single" w:color="000000" w:sz="8" w:space="0"/>
                            <w:insideV w:val="single" w:color="000000" w:sz="8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0" w:hRule="atLeast"/>
                        </w:trPr>
                        <w:tc>
                          <w:tcPr>
                            <w:tcW w:w="1280" w:type="dxa"/>
                            <w:tcBorders>
                              <w:bottom w:val="single" w:color="auto" w:sz="4" w:space="0"/>
                            </w:tcBorders>
                          </w:tcPr>
                          <w:p w14:paraId="6B893348">
                            <w:pPr>
                              <w:pStyle w:val="10"/>
                              <w:spacing w:before="119"/>
                            </w:pPr>
                            <w:r>
                              <w:rPr>
                                <w:spacing w:val="-2"/>
                              </w:rPr>
                              <w:t>PS-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20" w:type="dxa"/>
                            <w:tcBorders>
                              <w:bottom w:val="single" w:color="auto" w:sz="4" w:space="0"/>
                            </w:tcBorders>
                          </w:tcPr>
                          <w:p w14:paraId="33E70C03">
                            <w:pPr>
                              <w:pStyle w:val="10"/>
                              <w:spacing w:before="119" w:line="276" w:lineRule="auto"/>
                              <w:ind w:left="104"/>
                            </w:pPr>
                            <w:r>
                              <w:t>A bank officer</w:t>
                            </w:r>
                          </w:p>
                        </w:tc>
                        <w:tc>
                          <w:tcPr>
                            <w:tcW w:w="1500" w:type="dxa"/>
                            <w:tcBorders>
                              <w:bottom w:val="single" w:color="auto" w:sz="4" w:space="0"/>
                            </w:tcBorders>
                          </w:tcPr>
                          <w:p w14:paraId="234D7CFC">
                            <w:pPr>
                              <w:pStyle w:val="10"/>
                              <w:spacing w:before="119" w:line="276" w:lineRule="auto"/>
                              <w:ind w:left="109" w:right="183"/>
                            </w:pPr>
                          </w:p>
                          <w:p w14:paraId="42EEFFEF">
                            <w:pPr>
                              <w:pStyle w:val="10"/>
                              <w:spacing w:before="119" w:line="276" w:lineRule="auto"/>
                              <w:ind w:left="109" w:right="183"/>
                            </w:pPr>
                            <w:r>
                              <w:t>Process applications quickly</w:t>
                            </w:r>
                          </w:p>
                        </w:tc>
                        <w:tc>
                          <w:tcPr>
                            <w:tcW w:w="1600" w:type="dxa"/>
                            <w:tcBorders>
                              <w:bottom w:val="single" w:color="auto" w:sz="4" w:space="0"/>
                            </w:tcBorders>
                          </w:tcPr>
                          <w:p w14:paraId="57AA6E48">
                            <w:pPr>
                              <w:pStyle w:val="10"/>
                              <w:spacing w:before="119" w:line="276" w:lineRule="auto"/>
                              <w:ind w:left="94" w:right="117"/>
                            </w:pPr>
                            <w:r>
                              <w:t>Reviewing every application manually takes a long time</w:t>
                            </w:r>
                          </w:p>
                        </w:tc>
                        <w:tc>
                          <w:tcPr>
                            <w:tcW w:w="1480" w:type="dxa"/>
                            <w:tcBorders>
                              <w:bottom w:val="single" w:color="auto" w:sz="4" w:space="0"/>
                            </w:tcBorders>
                          </w:tcPr>
                          <w:p w14:paraId="39E53517">
                            <w:pPr>
                              <w:pStyle w:val="10"/>
                              <w:spacing w:before="119" w:line="276" w:lineRule="auto"/>
                              <w:ind w:left="99" w:right="151"/>
                              <w:jc w:val="both"/>
                            </w:pPr>
                            <w:r>
                              <w:t>There are many applications and limited staff</w:t>
                            </w:r>
                            <w:r>
                              <w:rPr>
                                <w:spacing w:val="-2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780" w:type="dxa"/>
                            <w:tcBorders>
                              <w:bottom w:val="single" w:color="auto" w:sz="4" w:space="0"/>
                            </w:tcBorders>
                          </w:tcPr>
                          <w:p w14:paraId="14045836">
                            <w:pPr>
                              <w:pStyle w:val="10"/>
                              <w:spacing w:before="119" w:line="276" w:lineRule="auto"/>
                              <w:ind w:left="104" w:right="177"/>
                            </w:pPr>
                            <w:r>
                              <w:t>Overloaded and stressed</w:t>
                            </w:r>
                          </w:p>
                        </w:tc>
                      </w:tr>
                      <w:tr w14:paraId="00F08BD0">
                        <w:tblPrEx>
                          <w:tblBorders>
                            <w:top w:val="single" w:color="000000" w:sz="8" w:space="0"/>
                            <w:left w:val="single" w:color="000000" w:sz="8" w:space="0"/>
                            <w:bottom w:val="single" w:color="000000" w:sz="8" w:space="0"/>
                            <w:right w:val="single" w:color="000000" w:sz="8" w:space="0"/>
                            <w:insideH w:val="single" w:color="000000" w:sz="8" w:space="0"/>
                            <w:insideV w:val="single" w:color="000000" w:sz="8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516" w:hRule="atLeast"/>
                        </w:trPr>
                        <w:tc>
                          <w:tcPr>
                            <w:tcW w:w="1280" w:type="dxa"/>
                            <w:tcBorders>
                              <w:top w:val="single" w:color="auto" w:sz="4" w:space="0"/>
                            </w:tcBorders>
                          </w:tcPr>
                          <w:p w14:paraId="356041A5">
                            <w:pPr>
                              <w:pStyle w:val="10"/>
                              <w:spacing w:before="119"/>
                              <w:rPr>
                                <w:spacing w:val="-2"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PS-2</w:t>
                            </w:r>
                          </w:p>
                        </w:tc>
                        <w:tc>
                          <w:tcPr>
                            <w:tcW w:w="1720" w:type="dxa"/>
                            <w:tcBorders>
                              <w:top w:val="single" w:color="auto" w:sz="4" w:space="0"/>
                            </w:tcBorders>
                          </w:tcPr>
                          <w:p w14:paraId="528AAFE4">
                            <w:pPr>
                              <w:pStyle w:val="10"/>
                              <w:spacing w:before="119" w:line="276" w:lineRule="auto"/>
                              <w:ind w:left="104"/>
                            </w:pPr>
                            <w:r>
                              <w:t>A bank manager</w:t>
                            </w:r>
                          </w:p>
                        </w:tc>
                        <w:tc>
                          <w:tcPr>
                            <w:tcW w:w="1500" w:type="dxa"/>
                            <w:tcBorders>
                              <w:top w:val="single" w:color="auto" w:sz="4" w:space="0"/>
                            </w:tcBorders>
                          </w:tcPr>
                          <w:p w14:paraId="2B0994EC">
                            <w:pPr>
                              <w:pStyle w:val="10"/>
                              <w:spacing w:before="119" w:line="276" w:lineRule="auto"/>
                              <w:ind w:left="109" w:right="183"/>
                            </w:pPr>
                            <w:r>
                              <w:t>Reduce wrong approval decisions</w:t>
                            </w:r>
                          </w:p>
                        </w:tc>
                        <w:tc>
                          <w:tcPr>
                            <w:tcW w:w="1600" w:type="dxa"/>
                            <w:tcBorders>
                              <w:top w:val="single" w:color="auto" w:sz="4" w:space="0"/>
                            </w:tcBorders>
                          </w:tcPr>
                          <w:p w14:paraId="1A4D2CB9">
                            <w:pPr>
                              <w:pStyle w:val="10"/>
                              <w:spacing w:before="119" w:line="276" w:lineRule="auto"/>
                              <w:ind w:left="94" w:right="117"/>
                            </w:pPr>
                            <w:r>
                              <w:t>Manual decisions may contain errors</w:t>
                            </w:r>
                          </w:p>
                        </w:tc>
                        <w:tc>
                          <w:tcPr>
                            <w:tcW w:w="1480" w:type="dxa"/>
                            <w:tcBorders>
                              <w:top w:val="single" w:color="auto" w:sz="4" w:space="0"/>
                            </w:tcBorders>
                          </w:tcPr>
                          <w:p w14:paraId="4B90CD2D">
                            <w:pPr>
                              <w:pStyle w:val="10"/>
                              <w:spacing w:before="119" w:line="276" w:lineRule="auto"/>
                              <w:ind w:left="99" w:right="151"/>
                              <w:jc w:val="both"/>
                            </w:pPr>
                            <w:r>
                              <w:t>Human judgment can be inconsistent</w:t>
                            </w:r>
                          </w:p>
                        </w:tc>
                        <w:tc>
                          <w:tcPr>
                            <w:tcW w:w="1780" w:type="dxa"/>
                            <w:tcBorders>
                              <w:top w:val="single" w:color="auto" w:sz="4" w:space="0"/>
                            </w:tcBorders>
                          </w:tcPr>
                          <w:p w14:paraId="04C76560">
                            <w:pPr>
                              <w:pStyle w:val="10"/>
                              <w:spacing w:before="119" w:line="276" w:lineRule="auto"/>
                              <w:ind w:left="104" w:right="177"/>
                            </w:pPr>
                            <w:r>
                              <w:t>Concerned about financial risk</w:t>
                            </w:r>
                          </w:p>
                        </w:tc>
                      </w:tr>
                    </w:tbl>
                    <w:p w14:paraId="28E0CD5D">
                      <w:pPr>
                        <w:pStyle w:val="6"/>
                      </w:pPr>
                    </w:p>
                  </w:txbxContent>
                </v:textbox>
              </v:shape>
            </w:pict>
          </mc:Fallback>
        </mc:AlternateContent>
      </w:r>
    </w:p>
    <w:sectPr>
      <w:footerReference r:id="rId3" w:type="default"/>
      <w:type w:val="continuous"/>
      <w:pgSz w:w="11920" w:h="16840"/>
      <w:pgMar w:top="180" w:right="283" w:bottom="7780" w:left="566" w:header="0" w:footer="759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61B49A">
    <w:pPr>
      <w:pStyle w:val="6"/>
      <w:spacing w:line="14" w:lineRule="auto"/>
      <w:rPr>
        <w:sz w:val="20"/>
      </w:rPr>
    </w:pPr>
    <w:r>
      <w:rPr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5739765</wp:posOffset>
              </wp:positionV>
              <wp:extent cx="6032500" cy="133286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32500" cy="1332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6DBBE6">
                          <w:pPr>
                            <w:pStyle w:val="6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69pt;margin-top:451.95pt;height:104.95pt;width:475pt;mso-position-horizontal-relative:page;mso-position-vertical-relative:page;z-index:251659264;mso-width-relative:page;mso-height-relative:page;" filled="f" stroked="f" coordsize="21600,21600" o:gfxdata="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PFe&#10;rzDXAAAADQEAAA8AAAAAAAAAAQAgAAAAIgAAAGRycy9kb3ducmV2LnhtbFBLAQIUABQAAAAIAIdO&#10;4kAPbSEDsgEAAHUDAAAOAAAAAAAAAAEAIAAAACY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6DBBE6">
                    <w:pPr>
                      <w:pStyle w:val="6"/>
                    </w:pP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1F3"/>
    <w:rsid w:val="00035CFB"/>
    <w:rsid w:val="00350598"/>
    <w:rsid w:val="006523A2"/>
    <w:rsid w:val="007331DE"/>
    <w:rsid w:val="0082750F"/>
    <w:rsid w:val="00BD31F3"/>
    <w:rsid w:val="00C93547"/>
    <w:rsid w:val="00E6625F"/>
    <w:rsid w:val="250D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79"/>
      <w:ind w:left="2464"/>
      <w:outlineLvl w:val="0"/>
    </w:pPr>
    <w:rPr>
      <w:b/>
      <w:bCs/>
      <w:sz w:val="28"/>
      <w:szCs w:val="28"/>
    </w:rPr>
  </w:style>
  <w:style w:type="paragraph" w:styleId="3">
    <w:name w:val="heading 2"/>
    <w:basedOn w:val="1"/>
    <w:qFormat/>
    <w:uiPriority w:val="1"/>
    <w:pPr>
      <w:ind w:left="889"/>
      <w:outlineLvl w:val="1"/>
    </w:pPr>
    <w:rPr>
      <w:b/>
      <w:bCs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</w:style>
  <w:style w:type="paragraph" w:styleId="7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8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  <w:pPr>
      <w:spacing w:before="103"/>
      <w:ind w:left="229"/>
    </w:pPr>
  </w:style>
  <w:style w:type="character" w:customStyle="1" w:styleId="11">
    <w:name w:val="Header Char"/>
    <w:basedOn w:val="4"/>
    <w:link w:val="8"/>
    <w:uiPriority w:val="99"/>
    <w:rPr>
      <w:rFonts w:ascii="Times New Roman" w:hAnsi="Times New Roman" w:eastAsia="Times New Roman" w:cs="Times New Roman"/>
    </w:rPr>
  </w:style>
  <w:style w:type="character" w:customStyle="1" w:styleId="12">
    <w:name w:val="Footer Char"/>
    <w:basedOn w:val="4"/>
    <w:link w:val="7"/>
    <w:qFormat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101</Words>
  <Characters>585</Characters>
  <Lines>4</Lines>
  <Paragraphs>1</Paragraphs>
  <TotalTime>52</TotalTime>
  <ScaleCrop>false</ScaleCrop>
  <LinksUpToDate>false</LinksUpToDate>
  <CharactersWithSpaces>675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2026-07-09T15:49:00Z</dcterms:created>
  <dc:creator>WESTBERRY</dc:creator>
  <cp:lastModifiedBy>LAB</cp:lastModifiedBy>
  <dcterms:modified xsi:type="dcterms:W3CDTF">2026-07-14T05:14:55Z</dcterms:modified>
  <dc:title>Define Problem Statements Template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2026-07-09T00:00:00Z</vt:filetime>
  </property>
  <property fmtid="{D5CDD505-2E9C-101B-9397-08002B2CF9AE}" pid="6" name="KSOTemplateDocerSaveRecord">
    <vt:lpwstr>eyJoZGlkIjoiYTQ2YjZjMjY1NmJlNmVkZWEwMzZjMzFmZWViNTgwMmQifQ==</vt:lpwstr>
  </property>
  <property fmtid="{D5CDD505-2E9C-101B-9397-08002B2CF9AE}" pid="7" name="KSOProductBuildVer">
    <vt:lpwstr>1033-12.1.0.26880</vt:lpwstr>
  </property>
  <property fmtid="{D5CDD505-2E9C-101B-9397-08002B2CF9AE}" pid="8" name="ICV">
    <vt:lpwstr>49C6AB03CBE54CB1AA1C7570741305CE_13</vt:lpwstr>
  </property>
</Properties>
</file>