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E58E" w14:textId="5F3F4762" w:rsidR="001136A6" w:rsidRPr="00E85C70" w:rsidRDefault="00E85C70" w:rsidP="003F0E50">
      <w:pPr>
        <w:pStyle w:val="Titre1"/>
        <w:spacing w:before="0"/>
        <w:jc w:val="center"/>
        <w:rPr>
          <w:rFonts w:eastAsia="Microsoft GothicNeo" w:cs="Microsoft GothicNeo"/>
        </w:rPr>
      </w:pPr>
      <w:r w:rsidRPr="00E85C70">
        <w:rPr>
          <w:rFonts w:eastAsia="Microsoft GothicNeo" w:cs="Microsoft GothicNeo"/>
        </w:rPr>
        <w:t>DBMS_XPLAN cheat sheet</w:t>
      </w:r>
    </w:p>
    <w:tbl>
      <w:tblPr>
        <w:tblStyle w:val="Grilledutableau"/>
        <w:tblW w:w="15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854"/>
        <w:gridCol w:w="7938"/>
      </w:tblGrid>
      <w:tr w:rsidR="00F52E02" w:rsidRPr="00E85C70" w14:paraId="1849ED57" w14:textId="1E1AD1E2" w:rsidTr="00014853">
        <w:trPr>
          <w:trHeight w:val="10073"/>
        </w:trPr>
        <w:tc>
          <w:tcPr>
            <w:tcW w:w="7854" w:type="dxa"/>
            <w:tcMar>
              <w:right w:w="454" w:type="dxa"/>
            </w:tcMar>
          </w:tcPr>
          <w:p w14:paraId="282E3DB8" w14:textId="77777777" w:rsidR="00F52E02" w:rsidRDefault="00F52E02" w:rsidP="00B145E8">
            <w:pPr>
              <w:pStyle w:val="Titre2"/>
              <w:spacing w:before="60"/>
            </w:pPr>
            <w:r w:rsidRPr="00E85C70">
              <w:t xml:space="preserve">Method </w:t>
            </w:r>
            <w:r>
              <w:t>#</w:t>
            </w:r>
            <w:r w:rsidRPr="00E85C70">
              <w:t>1: EXPLAIN PLAN</w:t>
            </w:r>
          </w:p>
          <w:p w14:paraId="3E879B6D" w14:textId="476FA81F" w:rsidR="00F52E02" w:rsidRDefault="00F52E02" w:rsidP="00867D14">
            <w:pPr>
              <w:rPr>
                <w:rFonts w:ascii="Consolas" w:hAnsi="Consolas"/>
                <w:sz w:val="17"/>
                <w:szCs w:val="17"/>
              </w:rPr>
            </w:pPr>
            <w:r w:rsidRPr="007F4530">
              <w:rPr>
                <w:rFonts w:ascii="Consolas" w:hAnsi="Consolas"/>
                <w:sz w:val="17"/>
                <w:szCs w:val="17"/>
              </w:rPr>
              <w:t xml:space="preserve">explain plan </w:t>
            </w:r>
            <w:r w:rsidRPr="00632351">
              <w:rPr>
                <w:szCs w:val="18"/>
              </w:rPr>
              <w:t xml:space="preserve">[ </w:t>
            </w:r>
            <w:r w:rsidRPr="007F4530">
              <w:rPr>
                <w:rFonts w:ascii="Consolas" w:hAnsi="Consolas"/>
                <w:sz w:val="17"/>
                <w:szCs w:val="17"/>
              </w:rPr>
              <w:t>set</w:t>
            </w:r>
            <w:r w:rsidRPr="003C7AC7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statement_id</w:t>
            </w:r>
            <w:r w:rsidRPr="003C7AC7">
              <w:rPr>
                <w:rFonts w:ascii="Consolas" w:hAnsi="Consolas"/>
                <w:sz w:val="13"/>
                <w:szCs w:val="13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=</w:t>
            </w:r>
            <w:r w:rsidRPr="003C7AC7">
              <w:rPr>
                <w:rFonts w:ascii="Consolas" w:hAnsi="Consolas"/>
                <w:sz w:val="12"/>
                <w:szCs w:val="12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'</w:t>
            </w:r>
            <w:r w:rsidRPr="00DB629F">
              <w:rPr>
                <w:i/>
                <w:iCs/>
                <w:szCs w:val="18"/>
                <w:shd w:val="clear" w:color="auto" w:fill="DAE9F7" w:themeFill="text2" w:themeFillTint="1A"/>
              </w:rPr>
              <w:t>xxx</w:t>
            </w:r>
            <w:r w:rsidRPr="007F4530">
              <w:rPr>
                <w:rFonts w:ascii="Consolas" w:hAnsi="Consolas"/>
                <w:sz w:val="17"/>
                <w:szCs w:val="17"/>
              </w:rPr>
              <w:t>'</w:t>
            </w:r>
            <w:r w:rsidRPr="00632351">
              <w:rPr>
                <w:szCs w:val="18"/>
              </w:rPr>
              <w:t xml:space="preserve"> ]</w:t>
            </w:r>
            <w:r w:rsidRPr="007F4530">
              <w:rPr>
                <w:rFonts w:ascii="Consolas" w:hAnsi="Consolas"/>
                <w:sz w:val="17"/>
                <w:szCs w:val="17"/>
              </w:rPr>
              <w:t xml:space="preserve"> for </w:t>
            </w:r>
            <w:r w:rsidRPr="007F4530">
              <w:rPr>
                <w:i/>
                <w:iCs/>
                <w:szCs w:val="18"/>
              </w:rPr>
              <w:t>SELECT_or_DML_query</w:t>
            </w:r>
            <w:r w:rsidRPr="007F4530">
              <w:rPr>
                <w:rFonts w:ascii="Consolas" w:hAnsi="Consolas"/>
                <w:sz w:val="17"/>
                <w:szCs w:val="17"/>
              </w:rPr>
              <w:t>;</w:t>
            </w:r>
          </w:p>
          <w:p w14:paraId="44F63EE0" w14:textId="143668FB" w:rsidR="00F52E02" w:rsidRPr="007F4530" w:rsidRDefault="00F52E02" w:rsidP="00F3456D">
            <w:pPr>
              <w:spacing w:before="80"/>
              <w:rPr>
                <w:rFonts w:ascii="Consolas" w:hAnsi="Consolas"/>
                <w:sz w:val="17"/>
                <w:szCs w:val="17"/>
              </w:rPr>
            </w:pPr>
            <w:r>
              <w:rPr>
                <w:szCs w:val="18"/>
              </w:rPr>
              <w:t>T</w:t>
            </w:r>
            <w:r w:rsidRPr="003E11DA">
              <w:rPr>
                <w:szCs w:val="18"/>
              </w:rPr>
              <w:t>his computes the plan</w:t>
            </w:r>
            <w:r>
              <w:rPr>
                <w:szCs w:val="18"/>
              </w:rPr>
              <w:t xml:space="preserve"> of the target query (without running it), and </w:t>
            </w:r>
            <w:r w:rsidRPr="003E11DA">
              <w:rPr>
                <w:szCs w:val="18"/>
              </w:rPr>
              <w:t xml:space="preserve">inserts </w:t>
            </w:r>
            <w:r>
              <w:rPr>
                <w:szCs w:val="18"/>
              </w:rPr>
              <w:t>the</w:t>
            </w:r>
            <w:r w:rsidRPr="003E11DA">
              <w:rPr>
                <w:szCs w:val="18"/>
              </w:rPr>
              <w:t xml:space="preserve"> details </w:t>
            </w:r>
            <w:r>
              <w:rPr>
                <w:szCs w:val="18"/>
              </w:rPr>
              <w:t xml:space="preserve">of the </w:t>
            </w:r>
            <w:r w:rsidR="00F751E8">
              <w:rPr>
                <w:szCs w:val="18"/>
              </w:rPr>
              <w:br/>
            </w:r>
            <w:r>
              <w:rPr>
                <w:szCs w:val="18"/>
              </w:rPr>
              <w:t xml:space="preserve">plan </w:t>
            </w:r>
            <w:r w:rsidRPr="003E11DA">
              <w:rPr>
                <w:szCs w:val="18"/>
              </w:rPr>
              <w:t>into</w:t>
            </w:r>
            <w:r>
              <w:rPr>
                <w:szCs w:val="18"/>
              </w:rPr>
              <w:t> </w:t>
            </w:r>
            <w:r w:rsidRPr="003E11DA">
              <w:rPr>
                <w:szCs w:val="18"/>
              </w:rPr>
              <w:t>the PLAN_TABLE</w:t>
            </w:r>
            <w:r>
              <w:rPr>
                <w:szCs w:val="18"/>
              </w:rPr>
              <w:t>; then:</w:t>
            </w:r>
          </w:p>
          <w:p w14:paraId="24BD381E" w14:textId="44CDE96D" w:rsidR="00F52E02" w:rsidRDefault="00F52E02" w:rsidP="00E345D0">
            <w:pPr>
              <w:spacing w:before="80"/>
              <w:rPr>
                <w:rFonts w:ascii="Consolas" w:hAnsi="Consolas"/>
                <w:sz w:val="17"/>
                <w:szCs w:val="17"/>
              </w:rPr>
            </w:pPr>
            <w:r w:rsidRPr="007F4530">
              <w:rPr>
                <w:rFonts w:ascii="Consolas" w:hAnsi="Consolas"/>
                <w:sz w:val="17"/>
                <w:szCs w:val="17"/>
              </w:rPr>
              <w:t>select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*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from table(dbms_xplan.display('PLAN_TABLE',</w:t>
            </w:r>
            <w:r w:rsidRPr="00871B36">
              <w:rPr>
                <w:sz w:val="17"/>
                <w:szCs w:val="17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'</w:t>
            </w:r>
            <w:r w:rsidRPr="00DB629F">
              <w:rPr>
                <w:i/>
                <w:iCs/>
                <w:szCs w:val="18"/>
                <w:shd w:val="clear" w:color="auto" w:fill="DAE9F7" w:themeFill="text2" w:themeFillTint="1A"/>
              </w:rPr>
              <w:t>xxx</w:t>
            </w:r>
            <w:r w:rsidRPr="007F4530">
              <w:rPr>
                <w:rFonts w:ascii="Consolas" w:hAnsi="Consolas"/>
                <w:sz w:val="17"/>
                <w:szCs w:val="17"/>
              </w:rPr>
              <w:t>',</w:t>
            </w:r>
            <w:r w:rsidRPr="00871B36">
              <w:rPr>
                <w:sz w:val="17"/>
                <w:szCs w:val="17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'</w:t>
            </w:r>
            <w:r w:rsidRPr="007F4530">
              <w:rPr>
                <w:i/>
                <w:iCs/>
                <w:szCs w:val="18"/>
              </w:rPr>
              <w:t>display_fmt</w:t>
            </w:r>
            <w:r w:rsidRPr="007F4530">
              <w:rPr>
                <w:rFonts w:ascii="Consolas" w:hAnsi="Consolas"/>
                <w:sz w:val="17"/>
                <w:szCs w:val="17"/>
              </w:rPr>
              <w:t>'));</w:t>
            </w:r>
          </w:p>
          <w:p w14:paraId="3934385C" w14:textId="40DA0D6E" w:rsidR="00F52E02" w:rsidRPr="00AF5D7F" w:rsidRDefault="00F52E02" w:rsidP="006C6BEF">
            <w:pPr>
              <w:spacing w:before="120"/>
              <w:rPr>
                <w:szCs w:val="18"/>
              </w:rPr>
            </w:pPr>
            <w:r w:rsidRPr="00AF5D7F">
              <w:rPr>
                <w:szCs w:val="18"/>
              </w:rPr>
              <w:t>Or</w:t>
            </w:r>
            <w:r>
              <w:rPr>
                <w:szCs w:val="18"/>
              </w:rPr>
              <w:t xml:space="preserve"> simply, if not using a </w:t>
            </w:r>
            <w:r w:rsidRPr="00AF5D7F">
              <w:rPr>
                <w:szCs w:val="18"/>
              </w:rPr>
              <w:t>statement</w:t>
            </w:r>
            <w:r>
              <w:rPr>
                <w:szCs w:val="18"/>
              </w:rPr>
              <w:t xml:space="preserve"> </w:t>
            </w:r>
            <w:r w:rsidRPr="00AF5D7F">
              <w:rPr>
                <w:szCs w:val="18"/>
              </w:rPr>
              <w:t>id</w:t>
            </w:r>
            <w:r>
              <w:rPr>
                <w:szCs w:val="18"/>
              </w:rPr>
              <w:t>entifier</w:t>
            </w:r>
            <w:r w:rsidRPr="00AF5D7F">
              <w:rPr>
                <w:szCs w:val="18"/>
              </w:rPr>
              <w:t>:</w:t>
            </w:r>
          </w:p>
          <w:p w14:paraId="55A0FC43" w14:textId="77777777" w:rsidR="00F52E02" w:rsidRPr="00AD103A" w:rsidRDefault="00F52E02" w:rsidP="00AD103A">
            <w:pPr>
              <w:spacing w:before="20"/>
              <w:rPr>
                <w:rFonts w:ascii="Consolas" w:hAnsi="Consolas"/>
                <w:sz w:val="16"/>
                <w:szCs w:val="16"/>
              </w:rPr>
            </w:pPr>
            <w:r w:rsidRPr="007F4530">
              <w:rPr>
                <w:rFonts w:ascii="Consolas" w:hAnsi="Consolas"/>
                <w:sz w:val="17"/>
                <w:szCs w:val="17"/>
              </w:rPr>
              <w:t>select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*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from table(dbms_xplan.display(</w:t>
            </w:r>
            <w:r>
              <w:rPr>
                <w:rFonts w:ascii="Consolas" w:hAnsi="Consolas"/>
                <w:sz w:val="17"/>
                <w:szCs w:val="17"/>
              </w:rPr>
              <w:t>format</w:t>
            </w:r>
            <w:r w:rsidRPr="00D268EC">
              <w:rPr>
                <w:szCs w:val="18"/>
              </w:rPr>
              <w:t xml:space="preserve"> </w:t>
            </w:r>
            <w:r>
              <w:rPr>
                <w:rFonts w:ascii="Consolas" w:hAnsi="Consolas"/>
                <w:sz w:val="17"/>
                <w:szCs w:val="17"/>
              </w:rPr>
              <w:t>=&gt;</w:t>
            </w:r>
            <w:r w:rsidRPr="00D268EC">
              <w:rPr>
                <w:szCs w:val="18"/>
              </w:rPr>
              <w:t xml:space="preserve"> </w:t>
            </w:r>
            <w:r w:rsidRPr="007F4530">
              <w:rPr>
                <w:rFonts w:ascii="Consolas" w:hAnsi="Consolas"/>
                <w:sz w:val="17"/>
                <w:szCs w:val="17"/>
              </w:rPr>
              <w:t>'</w:t>
            </w:r>
            <w:r w:rsidRPr="007F4530">
              <w:rPr>
                <w:i/>
                <w:iCs/>
                <w:szCs w:val="18"/>
              </w:rPr>
              <w:t>display_fmt</w:t>
            </w:r>
            <w:r w:rsidRPr="007F4530">
              <w:rPr>
                <w:rFonts w:ascii="Consolas" w:hAnsi="Consolas"/>
                <w:sz w:val="17"/>
                <w:szCs w:val="17"/>
              </w:rPr>
              <w:t>'));</w:t>
            </w:r>
          </w:p>
          <w:p w14:paraId="1BFA7FC4" w14:textId="77777777" w:rsidR="00F52E02" w:rsidRDefault="00F52E02" w:rsidP="006A0325">
            <w:pPr>
              <w:pStyle w:val="Titre3"/>
              <w:spacing w:before="200"/>
            </w:pPr>
            <w:r>
              <w:t>Requirements</w:t>
            </w:r>
          </w:p>
          <w:p w14:paraId="74044B7B" w14:textId="77777777" w:rsidR="00F52E02" w:rsidRDefault="00F52E02" w:rsidP="003C3017">
            <w:pPr>
              <w:numPr>
                <w:ilvl w:val="0"/>
                <w:numId w:val="1"/>
              </w:numPr>
              <w:ind w:left="284" w:hanging="284"/>
            </w:pPr>
            <w:r>
              <w:t>Permissions to run the target SELECT or DML statement</w:t>
            </w:r>
          </w:p>
          <w:p w14:paraId="63D0A03F" w14:textId="2F41437F" w:rsidR="00F52E02" w:rsidRPr="00E85C70" w:rsidRDefault="00F52E02" w:rsidP="00C52375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If using views: READ </w:t>
            </w:r>
            <w:r w:rsidR="007F4EBA">
              <w:t>or</w:t>
            </w:r>
            <w:r>
              <w:t xml:space="preserve"> SELECT privilege on underlying tables</w:t>
            </w:r>
            <w:r w:rsidRPr="006B4F2A">
              <w:rPr>
                <w:sz w:val="20"/>
                <w:szCs w:val="24"/>
              </w:rPr>
              <w:t xml:space="preserve"> </w:t>
            </w:r>
            <w:r w:rsidRPr="006B4F2A">
              <w:rPr>
                <w:sz w:val="16"/>
                <w:szCs w:val="20"/>
              </w:rPr>
              <w:t>(otherwise ORA-01039 is raised)</w:t>
            </w:r>
          </w:p>
          <w:p w14:paraId="55A086BF" w14:textId="77777777" w:rsidR="00F52E02" w:rsidRDefault="00F52E02" w:rsidP="006A0325">
            <w:pPr>
              <w:pStyle w:val="Titre3"/>
              <w:spacing w:before="200"/>
            </w:pPr>
            <w:r>
              <w:t>Display formats</w:t>
            </w:r>
          </w:p>
          <w:p w14:paraId="0A5E42E1" w14:textId="77777777" w:rsidR="00F52E02" w:rsidRDefault="00F52E02" w:rsidP="006D2FBB">
            <w:pPr>
              <w:numPr>
                <w:ilvl w:val="0"/>
                <w:numId w:val="1"/>
              </w:numPr>
              <w:ind w:left="284" w:hanging="284"/>
            </w:pPr>
            <w:r>
              <w:t xml:space="preserve">Default: </w:t>
            </w:r>
            <w:r w:rsidRPr="00787830">
              <w:rPr>
                <w:rFonts w:ascii="Consolas" w:hAnsi="Consolas"/>
                <w:sz w:val="17"/>
                <w:szCs w:val="17"/>
              </w:rPr>
              <w:t>typical</w:t>
            </w:r>
            <w:r>
              <w:rPr>
                <w:szCs w:val="17"/>
              </w:rPr>
              <w:t>; but use at least:</w:t>
            </w:r>
            <w:r w:rsidRPr="006D2FBB">
              <w:t xml:space="preserve"> </w:t>
            </w:r>
            <w:r w:rsidRPr="00DA4819">
              <w:rPr>
                <w:rFonts w:ascii="Consolas" w:hAnsi="Consolas"/>
                <w:sz w:val="17"/>
                <w:szCs w:val="17"/>
              </w:rPr>
              <w:t>+alias</w:t>
            </w:r>
            <w:r>
              <w:t xml:space="preserve">  (</w:t>
            </w:r>
            <w:r>
              <w:sym w:font="Symbol" w:char="F03D"/>
            </w:r>
            <w:r>
              <w:t xml:space="preserve"> </w:t>
            </w:r>
            <w:r>
              <w:rPr>
                <w:rFonts w:ascii="Consolas" w:hAnsi="Consolas"/>
                <w:sz w:val="17"/>
                <w:szCs w:val="17"/>
              </w:rPr>
              <w:t>'t</w:t>
            </w:r>
            <w:r w:rsidRPr="00787830">
              <w:rPr>
                <w:rFonts w:ascii="Consolas" w:hAnsi="Consolas"/>
                <w:sz w:val="17"/>
                <w:szCs w:val="17"/>
              </w:rPr>
              <w:t>ypical</w:t>
            </w:r>
            <w:r w:rsidRPr="000B5475">
              <w:rPr>
                <w:szCs w:val="18"/>
              </w:rPr>
              <w:t xml:space="preserve"> </w:t>
            </w:r>
            <w:r w:rsidRPr="00787830">
              <w:rPr>
                <w:rFonts w:ascii="Consolas" w:hAnsi="Consolas"/>
                <w:sz w:val="17"/>
                <w:szCs w:val="17"/>
              </w:rPr>
              <w:t>+alias'</w:t>
            </w:r>
            <w:r>
              <w:rPr>
                <w:szCs w:val="17"/>
              </w:rPr>
              <w:t>)</w:t>
            </w:r>
            <w:r>
              <w:t xml:space="preserve"> </w:t>
            </w:r>
          </w:p>
          <w:p w14:paraId="5D385E05" w14:textId="77777777" w:rsidR="00F52E02" w:rsidRPr="00787830" w:rsidRDefault="00F52E02" w:rsidP="00FA135B">
            <w:pPr>
              <w:numPr>
                <w:ilvl w:val="0"/>
                <w:numId w:val="1"/>
              </w:numPr>
              <w:spacing w:before="40"/>
              <w:ind w:left="284" w:hanging="284"/>
            </w:pPr>
            <w:r w:rsidRPr="00787830">
              <w:t>Preferred:</w:t>
            </w:r>
            <w:r>
              <w:t xml:space="preserve"> </w:t>
            </w:r>
            <w:r w:rsidRPr="00DA4819">
              <w:rPr>
                <w:rFonts w:ascii="Consolas" w:hAnsi="Consolas"/>
                <w:sz w:val="17"/>
                <w:szCs w:val="17"/>
              </w:rPr>
              <w:t>all</w:t>
            </w:r>
            <w:r w:rsidRPr="006D2FBB">
              <w:rPr>
                <w:szCs w:val="18"/>
              </w:rPr>
              <w:t xml:space="preserve"> </w:t>
            </w:r>
            <w:r w:rsidRPr="00DA4819">
              <w:rPr>
                <w:rFonts w:ascii="Consolas" w:hAnsi="Consolas"/>
                <w:sz w:val="17"/>
                <w:szCs w:val="17"/>
              </w:rPr>
              <w:t>-projection</w:t>
            </w:r>
            <w:r>
              <w:rPr>
                <w:rFonts w:ascii="Consolas" w:hAnsi="Consolas"/>
                <w:sz w:val="17"/>
                <w:szCs w:val="17"/>
              </w:rPr>
              <w:t xml:space="preserve"> </w:t>
            </w:r>
            <w:r w:rsidRPr="00787830">
              <w:t>(</w:t>
            </w:r>
            <w:r>
              <w:t xml:space="preserve">this adds the “Hint Report” section if DB </w:t>
            </w:r>
            <w:r>
              <w:rPr>
                <w:rFonts w:ascii="Times New Roman" w:hAnsi="Times New Roman" w:cs="Times New Roman"/>
              </w:rPr>
              <w:t>≥</w:t>
            </w:r>
            <w:r>
              <w:t xml:space="preserve"> 19c)</w:t>
            </w:r>
          </w:p>
          <w:p w14:paraId="567BCD11" w14:textId="0CF81341" w:rsidR="00F52E02" w:rsidRDefault="00F52E02" w:rsidP="002F1D09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Append: </w:t>
            </w:r>
            <w:r w:rsidRPr="006D2FBB">
              <w:rPr>
                <w:rFonts w:ascii="Consolas" w:hAnsi="Consolas"/>
                <w:sz w:val="17"/>
                <w:szCs w:val="17"/>
              </w:rPr>
              <w:t>+outline</w:t>
            </w:r>
            <w:r>
              <w:t xml:space="preserve">, or use: </w:t>
            </w:r>
            <w:r w:rsidRPr="006D2FBB">
              <w:rPr>
                <w:rFonts w:ascii="Consolas" w:hAnsi="Consolas"/>
                <w:sz w:val="17"/>
                <w:szCs w:val="17"/>
              </w:rPr>
              <w:t>advanced</w:t>
            </w:r>
            <w:r w:rsidRPr="00037C99">
              <w:rPr>
                <w:szCs w:val="18"/>
              </w:rPr>
              <w:t xml:space="preserve"> </w:t>
            </w:r>
            <w:r w:rsidRPr="006D2FBB">
              <w:rPr>
                <w:rFonts w:ascii="Consolas" w:hAnsi="Consolas"/>
                <w:sz w:val="17"/>
                <w:szCs w:val="17"/>
              </w:rPr>
              <w:t>-projection</w:t>
            </w:r>
            <w:r>
              <w:t xml:space="preserve"> to show the outline data; if using the</w:t>
            </w:r>
            <w:r w:rsidR="00594E48">
              <w:t xml:space="preserve"> </w:t>
            </w:r>
            <w:r>
              <w:t>latter,</w:t>
            </w:r>
            <w:r w:rsidR="00594E48">
              <w:t xml:space="preserve"> </w:t>
            </w:r>
            <w:r>
              <w:t xml:space="preserve">also add: </w:t>
            </w:r>
            <w:r w:rsidRPr="002F1D09">
              <w:rPr>
                <w:rFonts w:ascii="Consolas" w:hAnsi="Consolas"/>
                <w:sz w:val="17"/>
                <w:szCs w:val="17"/>
              </w:rPr>
              <w:t>-qbregistry</w:t>
            </w:r>
            <w:r>
              <w:t xml:space="preserve"> if DB </w:t>
            </w:r>
            <w:r w:rsidRPr="002F1D09">
              <w:rPr>
                <w:rFonts w:ascii="Times New Roman" w:hAnsi="Times New Roman" w:cs="Times New Roman"/>
              </w:rPr>
              <w:t>≥</w:t>
            </w:r>
            <w:r>
              <w:t> 19c, to turn off the Query Block Registry section</w:t>
            </w:r>
          </w:p>
          <w:p w14:paraId="6676EA8D" w14:textId="77777777" w:rsidR="00F52E02" w:rsidRDefault="00F52E02" w:rsidP="00FA135B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Append: </w:t>
            </w:r>
            <w:r w:rsidRPr="008E56DB">
              <w:rPr>
                <w:rFonts w:ascii="Consolas" w:hAnsi="Consolas"/>
                <w:sz w:val="17"/>
                <w:szCs w:val="17"/>
              </w:rPr>
              <w:t>+projection</w:t>
            </w:r>
            <w:r w:rsidRPr="00032764">
              <w:t xml:space="preserve"> </w:t>
            </w:r>
            <w:r>
              <w:t>if you need the Column Projection section</w:t>
            </w:r>
          </w:p>
          <w:p w14:paraId="7B111A35" w14:textId="77777777" w:rsidR="00F52E02" w:rsidRDefault="00F52E02" w:rsidP="00FA135B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Add: </w:t>
            </w:r>
            <w:r>
              <w:rPr>
                <w:rFonts w:ascii="Consolas" w:hAnsi="Consolas"/>
                <w:sz w:val="17"/>
                <w:szCs w:val="17"/>
              </w:rPr>
              <w:t>+a</w:t>
            </w:r>
            <w:r w:rsidRPr="001F26E9">
              <w:rPr>
                <w:rFonts w:ascii="Consolas" w:hAnsi="Consolas"/>
                <w:sz w:val="17"/>
                <w:szCs w:val="17"/>
              </w:rPr>
              <w:t>daptive</w:t>
            </w:r>
            <w:r>
              <w:t xml:space="preserve"> to fully show adaptive plans, if the DB is configured to use them</w:t>
            </w:r>
          </w:p>
          <w:p w14:paraId="5A274E2D" w14:textId="6E00151A" w:rsidR="00F52E02" w:rsidRPr="00713C18" w:rsidRDefault="00F52E02" w:rsidP="00FA135B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DB </w:t>
            </w:r>
            <w:r>
              <w:rPr>
                <w:rFonts w:ascii="Times New Roman" w:hAnsi="Times New Roman" w:cs="Times New Roman"/>
              </w:rPr>
              <w:t>≥</w:t>
            </w:r>
            <w:r>
              <w:t xml:space="preserve"> 23c: the new “SQL Analysis Report” section may be turned off if needed,</w:t>
            </w:r>
            <w:r w:rsidR="00F751E8">
              <w:br/>
            </w:r>
            <w:r>
              <w:t>by appending</w:t>
            </w:r>
            <w:r w:rsidR="00F751E8">
              <w:t xml:space="preserve"> </w:t>
            </w:r>
            <w:r w:rsidRPr="006403E8">
              <w:rPr>
                <w:rFonts w:ascii="Consolas" w:hAnsi="Consolas"/>
                <w:sz w:val="17"/>
                <w:szCs w:val="17"/>
              </w:rPr>
              <w:t>-sql_analysis_report</w:t>
            </w:r>
          </w:p>
          <w:p w14:paraId="30EEF5FB" w14:textId="77777777" w:rsidR="00F52E02" w:rsidRDefault="00F52E02" w:rsidP="006A0325">
            <w:pPr>
              <w:pStyle w:val="Titre3"/>
              <w:spacing w:before="200"/>
            </w:pPr>
            <w:r>
              <w:t>Limitations</w:t>
            </w:r>
          </w:p>
          <w:p w14:paraId="5A5F6BA8" w14:textId="0A5B3D70" w:rsidR="00F52E02" w:rsidRDefault="005B348A" w:rsidP="001D0A4E">
            <w:pPr>
              <w:numPr>
                <w:ilvl w:val="0"/>
                <w:numId w:val="1"/>
              </w:numPr>
              <w:ind w:left="284" w:hanging="284"/>
            </w:pPr>
            <w:r w:rsidRPr="001D0A4E">
              <w:rPr>
                <w:rFonts w:ascii="Consolas" w:hAnsi="Consolas"/>
                <w:szCs w:val="18"/>
              </w:rPr>
              <w:t>explain</w:t>
            </w:r>
            <w:r w:rsidRPr="001D0A4E">
              <w:rPr>
                <w:szCs w:val="18"/>
              </w:rPr>
              <w:t xml:space="preserve"> </w:t>
            </w:r>
            <w:r w:rsidRPr="001D0A4E">
              <w:rPr>
                <w:rFonts w:ascii="Consolas" w:hAnsi="Consolas"/>
                <w:szCs w:val="18"/>
              </w:rPr>
              <w:t>plan</w:t>
            </w:r>
            <w:r w:rsidRPr="005B348A">
              <w:rPr>
                <w:i/>
                <w:iCs/>
              </w:rPr>
              <w:t xml:space="preserve"> </w:t>
            </w:r>
            <w:r>
              <w:t xml:space="preserve">does not use </w:t>
            </w:r>
            <w:r>
              <w:rPr>
                <w:i/>
                <w:iCs/>
              </w:rPr>
              <w:t>b</w:t>
            </w:r>
            <w:r w:rsidR="00F52E02" w:rsidRPr="001D0A4E">
              <w:rPr>
                <w:i/>
                <w:iCs/>
              </w:rPr>
              <w:t>ind peeking</w:t>
            </w:r>
            <w:r>
              <w:t>,</w:t>
            </w:r>
            <w:r w:rsidR="00F52E02">
              <w:t xml:space="preserve"> </w:t>
            </w:r>
            <w:r>
              <w:t xml:space="preserve">therefore </w:t>
            </w:r>
            <w:r w:rsidR="00766FF1">
              <w:t xml:space="preserve">it may generate </w:t>
            </w:r>
            <w:r w:rsidR="00F52E02">
              <w:t xml:space="preserve">plans </w:t>
            </w:r>
            <w:r w:rsidR="006B4D6C">
              <w:t xml:space="preserve">which </w:t>
            </w:r>
            <w:r>
              <w:t xml:space="preserve">differ </w:t>
            </w:r>
            <w:r w:rsidR="006B4D6C">
              <w:t>from</w:t>
            </w:r>
            <w:r w:rsidR="00D02DDD">
              <w:t> </w:t>
            </w:r>
            <w:r w:rsidR="006B4D6C">
              <w:t xml:space="preserve">actual </w:t>
            </w:r>
            <w:r w:rsidR="00F52E02">
              <w:t xml:space="preserve">plans if </w:t>
            </w:r>
            <w:r w:rsidR="00F52E02" w:rsidRPr="001D0A4E">
              <w:rPr>
                <w:i/>
                <w:iCs/>
              </w:rPr>
              <w:t>bind variables</w:t>
            </w:r>
            <w:r w:rsidR="00F52E02">
              <w:t xml:space="preserve"> are being used, and column histograms exist</w:t>
            </w:r>
          </w:p>
          <w:p w14:paraId="19B20531" w14:textId="77777777" w:rsidR="00F52E02" w:rsidRPr="001D0A4E" w:rsidRDefault="00F52E02" w:rsidP="006B4F2A">
            <w:pPr>
              <w:keepLines/>
              <w:numPr>
                <w:ilvl w:val="0"/>
                <w:numId w:val="1"/>
              </w:numPr>
              <w:spacing w:before="60"/>
              <w:ind w:left="284" w:hanging="284"/>
            </w:pPr>
            <w:r w:rsidRPr="001D0A4E">
              <w:t>DBA</w:t>
            </w:r>
            <w:r>
              <w:t xml:space="preserve">s beware: the MERGE ANY VIEW privilege (included in the DBA role) causes </w:t>
            </w:r>
            <w:r w:rsidRPr="001D0A4E">
              <w:rPr>
                <w:i/>
                <w:iCs/>
              </w:rPr>
              <w:t>secure view merging</w:t>
            </w:r>
            <w:r>
              <w:t xml:space="preserve"> to be bypassed, creating opportunities for </w:t>
            </w:r>
            <w:r w:rsidRPr="001D0A4E">
              <w:rPr>
                <w:rFonts w:ascii="Consolas" w:hAnsi="Consolas"/>
                <w:szCs w:val="18"/>
              </w:rPr>
              <w:t>explain</w:t>
            </w:r>
            <w:r w:rsidRPr="001D0A4E">
              <w:rPr>
                <w:szCs w:val="18"/>
              </w:rPr>
              <w:t xml:space="preserve"> </w:t>
            </w:r>
            <w:r w:rsidRPr="001D0A4E">
              <w:rPr>
                <w:rFonts w:ascii="Consolas" w:hAnsi="Consolas"/>
                <w:szCs w:val="18"/>
              </w:rPr>
              <w:t>plan</w:t>
            </w:r>
            <w:r>
              <w:t xml:space="preserve"> to generate plans unavailable to users subjected to </w:t>
            </w:r>
            <w:r w:rsidRPr="001D0A4E">
              <w:rPr>
                <w:i/>
                <w:iCs/>
              </w:rPr>
              <w:t>secure view merging</w:t>
            </w:r>
          </w:p>
          <w:p w14:paraId="5D7DF7A0" w14:textId="4B5FE54D" w:rsidR="00F52E02" w:rsidRDefault="00F52E02" w:rsidP="00FA135B">
            <w:pPr>
              <w:numPr>
                <w:ilvl w:val="0"/>
                <w:numId w:val="1"/>
              </w:numPr>
              <w:spacing w:before="60"/>
              <w:ind w:left="284" w:hanging="284"/>
            </w:pPr>
            <w:r w:rsidRPr="001D0A4E">
              <w:rPr>
                <w:rFonts w:ascii="Consolas" w:hAnsi="Consolas"/>
                <w:szCs w:val="18"/>
              </w:rPr>
              <w:t>explain</w:t>
            </w:r>
            <w:r w:rsidRPr="001D0A4E">
              <w:rPr>
                <w:szCs w:val="18"/>
              </w:rPr>
              <w:t xml:space="preserve"> </w:t>
            </w:r>
            <w:r w:rsidRPr="001D0A4E">
              <w:rPr>
                <w:rFonts w:ascii="Consolas" w:hAnsi="Consolas"/>
                <w:szCs w:val="18"/>
              </w:rPr>
              <w:t>plan</w:t>
            </w:r>
            <w:r>
              <w:t xml:space="preserve"> always uses the latest (published) statistics—possibly causing it to not</w:t>
            </w:r>
            <w:r w:rsidR="00A139B9">
              <w:t xml:space="preserve"> </w:t>
            </w:r>
            <w:r>
              <w:t xml:space="preserve">reproduce plans </w:t>
            </w:r>
            <w:r w:rsidR="00F973C0">
              <w:t>created</w:t>
            </w:r>
            <w:r>
              <w:t xml:space="preserve"> </w:t>
            </w:r>
            <w:r w:rsidR="00F973C0">
              <w:t xml:space="preserve">earlier </w:t>
            </w:r>
            <w:r>
              <w:t>in the cursor cache</w:t>
            </w:r>
          </w:p>
          <w:p w14:paraId="44919243" w14:textId="77777777" w:rsidR="00F52E02" w:rsidRDefault="00F52E02" w:rsidP="006A0325">
            <w:pPr>
              <w:pStyle w:val="Titre3"/>
              <w:spacing w:before="200"/>
            </w:pPr>
            <w:r>
              <w:t>Notes</w:t>
            </w:r>
          </w:p>
          <w:p w14:paraId="1FA4E5B7" w14:textId="77777777" w:rsidR="00F52E02" w:rsidRDefault="00F52E02" w:rsidP="009867D3">
            <w:pPr>
              <w:numPr>
                <w:ilvl w:val="0"/>
                <w:numId w:val="1"/>
              </w:numPr>
              <w:spacing w:before="60"/>
              <w:ind w:left="284" w:hanging="284"/>
            </w:pPr>
            <w:r>
              <w:t xml:space="preserve">The (estimated) Bytes, Rows, Cost, and Time columns are </w:t>
            </w:r>
            <w:r>
              <w:rPr>
                <w:i/>
                <w:iCs/>
              </w:rPr>
              <w:t>per-</w:t>
            </w:r>
            <w:r w:rsidRPr="009867D3">
              <w:rPr>
                <w:i/>
                <w:iCs/>
              </w:rPr>
              <w:t>execution</w:t>
            </w:r>
            <w:r>
              <w:t xml:space="preserve"> of the concerned plan line operation (on the contrary, the columns Starts, A-Rows, A</w:t>
            </w:r>
            <w:r>
              <w:noBreakHyphen/>
              <w:t xml:space="preserve">Time, Buffers, and Reads, are </w:t>
            </w:r>
            <w:r w:rsidRPr="004B43B8">
              <w:rPr>
                <w:i/>
                <w:iCs/>
              </w:rPr>
              <w:t>cumulative</w:t>
            </w:r>
            <w:r>
              <w:t>)</w:t>
            </w:r>
          </w:p>
          <w:p w14:paraId="281066F1" w14:textId="140D5B00" w:rsidR="00F52E02" w:rsidRPr="00AD103A" w:rsidRDefault="00F52E02" w:rsidP="009867D3">
            <w:pPr>
              <w:numPr>
                <w:ilvl w:val="0"/>
                <w:numId w:val="1"/>
              </w:numPr>
              <w:spacing w:before="60"/>
              <w:ind w:left="284" w:hanging="284"/>
              <w:rPr>
                <w:rFonts w:ascii="Consolas" w:hAnsi="Consolas"/>
                <w:sz w:val="16"/>
                <w:szCs w:val="16"/>
              </w:rPr>
            </w:pPr>
            <w:r>
              <w:t xml:space="preserve">Caution: </w:t>
            </w:r>
            <w:r w:rsidRPr="00143B0A">
              <w:rPr>
                <w:rFonts w:ascii="Consolas" w:hAnsi="Consolas"/>
                <w:szCs w:val="18"/>
              </w:rPr>
              <w:t>explain</w:t>
            </w:r>
            <w:r w:rsidRPr="00143B0A">
              <w:rPr>
                <w:szCs w:val="18"/>
              </w:rPr>
              <w:t xml:space="preserve"> </w:t>
            </w:r>
            <w:r w:rsidRPr="00143B0A">
              <w:rPr>
                <w:rFonts w:ascii="Consolas" w:hAnsi="Consolas"/>
                <w:szCs w:val="18"/>
              </w:rPr>
              <w:t>plan</w:t>
            </w:r>
            <w:r>
              <w:t xml:space="preserve"> </w:t>
            </w:r>
            <w:r w:rsidRPr="00143B0A">
              <w:rPr>
                <w:i/>
                <w:iCs/>
              </w:rPr>
              <w:t>inserts</w:t>
            </w:r>
            <w:r>
              <w:t xml:space="preserve"> rows into the </w:t>
            </w:r>
            <w:r w:rsidRPr="00143B0A">
              <w:rPr>
                <w:rFonts w:ascii="Consolas" w:hAnsi="Consolas"/>
                <w:sz w:val="17"/>
                <w:szCs w:val="17"/>
              </w:rPr>
              <w:t>PLAN_TABLE</w:t>
            </w:r>
            <w:r>
              <w:rPr>
                <w:sz w:val="20"/>
                <w:szCs w:val="24"/>
              </w:rPr>
              <w:t xml:space="preserve">, </w:t>
            </w:r>
            <w:r w:rsidRPr="00645C4B">
              <w:t>which means that if you didn’t have a</w:t>
            </w:r>
            <w:r>
              <w:t>n on-going</w:t>
            </w:r>
            <w:r w:rsidRPr="00645C4B">
              <w:t xml:space="preserve"> transaction </w:t>
            </w:r>
            <w:r w:rsidRPr="00C55152">
              <w:rPr>
                <w:i/>
                <w:iCs/>
              </w:rPr>
              <w:t>before</w:t>
            </w:r>
            <w:r>
              <w:t xml:space="preserve"> </w:t>
            </w:r>
            <w:r w:rsidRPr="00143B0A">
              <w:rPr>
                <w:rFonts w:ascii="Consolas" w:hAnsi="Consolas"/>
                <w:szCs w:val="18"/>
              </w:rPr>
              <w:t>explain</w:t>
            </w:r>
            <w:r w:rsidRPr="00143B0A">
              <w:rPr>
                <w:szCs w:val="18"/>
              </w:rPr>
              <w:t xml:space="preserve"> </w:t>
            </w:r>
            <w:r w:rsidRPr="00143B0A">
              <w:rPr>
                <w:rFonts w:ascii="Consolas" w:hAnsi="Consolas"/>
                <w:szCs w:val="18"/>
              </w:rPr>
              <w:t>plan</w:t>
            </w:r>
            <w:r w:rsidRPr="00645C4B">
              <w:t>, you have one</w:t>
            </w:r>
            <w:r>
              <w:t xml:space="preserve"> </w:t>
            </w:r>
            <w:r w:rsidRPr="00C55152">
              <w:rPr>
                <w:i/>
                <w:iCs/>
              </w:rPr>
              <w:t>after</w:t>
            </w:r>
            <w:r w:rsidRPr="00F2599A">
              <w:t>.</w:t>
            </w:r>
          </w:p>
        </w:tc>
        <w:tc>
          <w:tcPr>
            <w:tcW w:w="7938" w:type="dxa"/>
            <w:tcMar>
              <w:left w:w="113" w:type="dxa"/>
              <w:right w:w="170" w:type="dxa"/>
            </w:tcMar>
          </w:tcPr>
          <w:p w14:paraId="296EA745" w14:textId="77777777" w:rsidR="00F52E02" w:rsidRDefault="00F52E02" w:rsidP="00B145E8">
            <w:pPr>
              <w:pStyle w:val="Titre2"/>
              <w:spacing w:before="60"/>
            </w:pPr>
            <w:r>
              <w:t>Method #2: DBMS_XPLAN.DISPLAY_CURSOR</w:t>
            </w:r>
          </w:p>
          <w:p w14:paraId="277CB023" w14:textId="77777777" w:rsidR="00F52E02" w:rsidRDefault="00F52E02" w:rsidP="000A13BD">
            <w:pPr>
              <w:rPr>
                <w:rFonts w:ascii="Consolas" w:hAnsi="Consolas"/>
                <w:sz w:val="17"/>
                <w:szCs w:val="17"/>
              </w:rPr>
            </w:pPr>
            <w:r w:rsidRPr="00614668">
              <w:rPr>
                <w:i/>
                <w:iCs/>
                <w:szCs w:val="18"/>
              </w:rPr>
              <w:t>SELECT_or_DML_query</w:t>
            </w:r>
            <w:r w:rsidRPr="00614668">
              <w:rPr>
                <w:rFonts w:ascii="Consolas" w:hAnsi="Consolas"/>
                <w:sz w:val="17"/>
                <w:szCs w:val="17"/>
              </w:rPr>
              <w:t>;</w:t>
            </w:r>
          </w:p>
          <w:p w14:paraId="0FAC6FA9" w14:textId="11B9FF1D" w:rsidR="00F52E02" w:rsidRPr="00614668" w:rsidRDefault="00F52E02" w:rsidP="00F3456D">
            <w:pPr>
              <w:spacing w:before="80"/>
              <w:rPr>
                <w:szCs w:val="18"/>
              </w:rPr>
            </w:pPr>
            <w:r w:rsidRPr="00503D64">
              <w:rPr>
                <w:sz w:val="17"/>
                <w:szCs w:val="17"/>
              </w:rPr>
              <w:t xml:space="preserve">… </w:t>
            </w:r>
            <w:r w:rsidRPr="00614668">
              <w:rPr>
                <w:szCs w:val="18"/>
              </w:rPr>
              <w:t xml:space="preserve">then retrieve the </w:t>
            </w:r>
            <w:r w:rsidRPr="000322E9">
              <w:rPr>
                <w:i/>
                <w:iCs/>
                <w:szCs w:val="18"/>
                <w:shd w:val="clear" w:color="auto" w:fill="DAE9F7" w:themeFill="text2" w:themeFillTint="1A"/>
              </w:rPr>
              <w:t>sql_id</w:t>
            </w:r>
            <w:r w:rsidRPr="000322E9">
              <w:rPr>
                <w:szCs w:val="18"/>
                <w:shd w:val="clear" w:color="auto" w:fill="DAE9F7" w:themeFill="text2" w:themeFillTint="1A"/>
              </w:rPr>
              <w:t xml:space="preserve"> </w:t>
            </w:r>
            <w:r w:rsidRPr="00614668">
              <w:rPr>
                <w:szCs w:val="18"/>
              </w:rPr>
              <w:t xml:space="preserve">+ </w:t>
            </w:r>
            <w:r w:rsidRPr="000322E9">
              <w:rPr>
                <w:i/>
                <w:iCs/>
                <w:szCs w:val="18"/>
                <w:shd w:val="clear" w:color="auto" w:fill="DAE9F7" w:themeFill="text2" w:themeFillTint="1A"/>
              </w:rPr>
              <w:t>child_number</w:t>
            </w:r>
            <w:r w:rsidRPr="00614668">
              <w:rPr>
                <w:szCs w:val="18"/>
              </w:rPr>
              <w:t xml:space="preserve"> of the cursor</w:t>
            </w:r>
            <w:r>
              <w:rPr>
                <w:szCs w:val="18"/>
              </w:rPr>
              <w:t>, and then:</w:t>
            </w:r>
          </w:p>
          <w:p w14:paraId="0A11F5C5" w14:textId="45BF09B4" w:rsidR="00F52E02" w:rsidRDefault="00F52E02" w:rsidP="007F4530">
            <w:pPr>
              <w:spacing w:before="80"/>
              <w:rPr>
                <w:rFonts w:ascii="Consolas" w:hAnsi="Consolas"/>
                <w:sz w:val="17"/>
                <w:szCs w:val="17"/>
              </w:rPr>
            </w:pPr>
            <w:r w:rsidRPr="00614668">
              <w:rPr>
                <w:rFonts w:ascii="Consolas" w:hAnsi="Consolas"/>
                <w:sz w:val="17"/>
                <w:szCs w:val="17"/>
              </w:rPr>
              <w:t>select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614668">
              <w:rPr>
                <w:rFonts w:ascii="Consolas" w:hAnsi="Consolas"/>
                <w:sz w:val="17"/>
                <w:szCs w:val="17"/>
              </w:rPr>
              <w:t>*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614668">
              <w:rPr>
                <w:rFonts w:ascii="Consolas" w:hAnsi="Consolas"/>
                <w:sz w:val="17"/>
                <w:szCs w:val="17"/>
              </w:rPr>
              <w:t>from table(dbms_xplan.display_cursor('</w:t>
            </w:r>
            <w:r w:rsidRPr="000322E9">
              <w:rPr>
                <w:i/>
                <w:iCs/>
                <w:szCs w:val="18"/>
                <w:shd w:val="clear" w:color="auto" w:fill="DAE9F7" w:themeFill="text2" w:themeFillTint="1A"/>
              </w:rPr>
              <w:t>sql_id</w:t>
            </w:r>
            <w:r w:rsidRPr="00614668">
              <w:rPr>
                <w:rFonts w:ascii="Consolas" w:hAnsi="Consolas"/>
                <w:sz w:val="17"/>
                <w:szCs w:val="17"/>
              </w:rPr>
              <w:t>',</w:t>
            </w:r>
            <w:r w:rsidRPr="002F1D09">
              <w:rPr>
                <w:i/>
                <w:iCs/>
                <w:szCs w:val="18"/>
              </w:rPr>
              <w:t xml:space="preserve"> </w:t>
            </w:r>
            <w:r w:rsidRPr="000322E9">
              <w:rPr>
                <w:i/>
                <w:iCs/>
                <w:szCs w:val="18"/>
                <w:shd w:val="clear" w:color="auto" w:fill="DAE9F7" w:themeFill="text2" w:themeFillTint="1A"/>
              </w:rPr>
              <w:t>child_number</w:t>
            </w:r>
            <w:r w:rsidRPr="00614668">
              <w:rPr>
                <w:rFonts w:ascii="Consolas" w:hAnsi="Consolas"/>
                <w:sz w:val="17"/>
                <w:szCs w:val="17"/>
              </w:rPr>
              <w:t>,'</w:t>
            </w:r>
            <w:r w:rsidRPr="00614668">
              <w:rPr>
                <w:i/>
                <w:iCs/>
                <w:szCs w:val="18"/>
              </w:rPr>
              <w:t>display_fmt</w:t>
            </w:r>
            <w:r w:rsidRPr="00614668">
              <w:rPr>
                <w:rFonts w:ascii="Consolas" w:hAnsi="Consolas"/>
                <w:sz w:val="17"/>
                <w:szCs w:val="17"/>
              </w:rPr>
              <w:t>'));</w:t>
            </w:r>
          </w:p>
          <w:p w14:paraId="32604444" w14:textId="08A9B571" w:rsidR="00F52E02" w:rsidRDefault="00F52E02" w:rsidP="006C6BEF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S</w:t>
            </w:r>
            <w:r w:rsidRPr="00D842E2">
              <w:rPr>
                <w:szCs w:val="18"/>
              </w:rPr>
              <w:t>pecial case</w:t>
            </w:r>
            <w:r>
              <w:rPr>
                <w:szCs w:val="18"/>
              </w:rPr>
              <w:t xml:space="preserve">: latest cursor in this session </w:t>
            </w:r>
            <w:r w:rsidRPr="0041229E">
              <w:rPr>
                <w:szCs w:val="18"/>
                <w:vertAlign w:val="superscript"/>
              </w:rPr>
              <w:t>(</w:t>
            </w:r>
            <w:r w:rsidRPr="00503D64">
              <w:rPr>
                <w:szCs w:val="18"/>
                <w:vertAlign w:val="superscript"/>
              </w:rPr>
              <w:t>†</w:t>
            </w:r>
            <w:r>
              <w:rPr>
                <w:szCs w:val="18"/>
                <w:vertAlign w:val="superscript"/>
              </w:rPr>
              <w:t xml:space="preserve">) </w:t>
            </w:r>
            <w:r w:rsidRPr="0041229E">
              <w:rPr>
                <w:szCs w:val="18"/>
                <w:vertAlign w:val="superscript"/>
              </w:rPr>
              <w:t>(</w:t>
            </w:r>
            <w:r>
              <w:rPr>
                <w:szCs w:val="18"/>
                <w:vertAlign w:val="superscript"/>
              </w:rPr>
              <w:t>‡)</w:t>
            </w:r>
          </w:p>
          <w:p w14:paraId="41BD8E97" w14:textId="77777777" w:rsidR="00F52E02" w:rsidRPr="00D4062B" w:rsidRDefault="00F52E02" w:rsidP="00D4062B">
            <w:pPr>
              <w:spacing w:before="20"/>
              <w:rPr>
                <w:rFonts w:ascii="Consolas" w:hAnsi="Consolas"/>
                <w:sz w:val="17"/>
                <w:szCs w:val="17"/>
              </w:rPr>
            </w:pPr>
            <w:r w:rsidRPr="00FE5090">
              <w:rPr>
                <w:rFonts w:ascii="Consolas" w:hAnsi="Consolas"/>
                <w:sz w:val="17"/>
                <w:szCs w:val="17"/>
              </w:rPr>
              <w:t>select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FE5090">
              <w:rPr>
                <w:rFonts w:ascii="Consolas" w:hAnsi="Consolas"/>
                <w:sz w:val="17"/>
                <w:szCs w:val="17"/>
              </w:rPr>
              <w:t>*</w:t>
            </w:r>
            <w:r w:rsidRPr="00446F46">
              <w:rPr>
                <w:rFonts w:ascii="Consolas" w:hAnsi="Consolas"/>
                <w:sz w:val="14"/>
                <w:szCs w:val="14"/>
              </w:rPr>
              <w:t xml:space="preserve"> </w:t>
            </w:r>
            <w:r w:rsidRPr="00FE5090">
              <w:rPr>
                <w:rFonts w:ascii="Consolas" w:hAnsi="Consolas"/>
                <w:sz w:val="17"/>
                <w:szCs w:val="17"/>
              </w:rPr>
              <w:t>from table(dbms_xplan.display_cursor(null,</w:t>
            </w:r>
            <w:r w:rsidRPr="00071BA9">
              <w:rPr>
                <w:szCs w:val="18"/>
              </w:rPr>
              <w:t xml:space="preserve"> </w:t>
            </w:r>
            <w:r w:rsidRPr="00FE5090">
              <w:rPr>
                <w:rFonts w:ascii="Consolas" w:hAnsi="Consolas"/>
                <w:sz w:val="17"/>
                <w:szCs w:val="17"/>
              </w:rPr>
              <w:t>null,</w:t>
            </w:r>
            <w:r w:rsidRPr="00071BA9">
              <w:rPr>
                <w:szCs w:val="18"/>
              </w:rPr>
              <w:t xml:space="preserve"> </w:t>
            </w:r>
            <w:r w:rsidRPr="00FE5090">
              <w:rPr>
                <w:rFonts w:ascii="Consolas" w:hAnsi="Consolas"/>
                <w:sz w:val="17"/>
                <w:szCs w:val="17"/>
              </w:rPr>
              <w:t>'</w:t>
            </w:r>
            <w:r w:rsidRPr="00614668">
              <w:rPr>
                <w:i/>
                <w:iCs/>
                <w:szCs w:val="18"/>
              </w:rPr>
              <w:t>display_fmt</w:t>
            </w:r>
            <w:r w:rsidRPr="00FE5090">
              <w:rPr>
                <w:rFonts w:ascii="Consolas" w:hAnsi="Consolas"/>
                <w:sz w:val="17"/>
                <w:szCs w:val="17"/>
              </w:rPr>
              <w:t>'));</w:t>
            </w:r>
            <w:r w:rsidRPr="0041229E">
              <w:rPr>
                <w:szCs w:val="18"/>
                <w:vertAlign w:val="superscript"/>
              </w:rPr>
              <w:t xml:space="preserve"> </w:t>
            </w:r>
          </w:p>
          <w:p w14:paraId="201401A3" w14:textId="77777777" w:rsidR="00F52E02" w:rsidRDefault="00F52E02" w:rsidP="00F01661">
            <w:pPr>
              <w:pStyle w:val="Titre3"/>
              <w:spacing w:before="180"/>
            </w:pPr>
            <w:r>
              <w:t>Requirements</w:t>
            </w:r>
          </w:p>
          <w:p w14:paraId="3A8F8855" w14:textId="5A3AD6E4" w:rsidR="00F52E02" w:rsidRPr="00593EDB" w:rsidRDefault="00F52E02" w:rsidP="003C3017">
            <w:pPr>
              <w:numPr>
                <w:ilvl w:val="0"/>
                <w:numId w:val="1"/>
              </w:numPr>
              <w:ind w:left="284" w:hanging="284"/>
            </w:pPr>
            <w:r>
              <w:t xml:space="preserve">READ </w:t>
            </w:r>
            <w:r w:rsidR="00FC12C7">
              <w:t>/</w:t>
            </w:r>
            <w:r>
              <w:t xml:space="preserve"> SELECT </w:t>
            </w:r>
            <w:r w:rsidR="00FC12C7">
              <w:t xml:space="preserve">privilege </w:t>
            </w:r>
            <w:r>
              <w:t>on V$SQL, V$SQL_PLAN_STATISTICS_ALL</w:t>
            </w:r>
          </w:p>
          <w:p w14:paraId="2F6DEE9C" w14:textId="4C8BB294" w:rsidR="00F52E02" w:rsidRDefault="00F52E02" w:rsidP="00C52375">
            <w:pPr>
              <w:tabs>
                <w:tab w:val="left" w:pos="284"/>
              </w:tabs>
              <w:spacing w:before="40"/>
              <w:rPr>
                <w:szCs w:val="18"/>
              </w:rPr>
            </w:pPr>
            <w:r w:rsidRPr="0041229E">
              <w:rPr>
                <w:szCs w:val="18"/>
                <w:vertAlign w:val="superscript"/>
              </w:rPr>
              <w:t>(†)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  <w:t xml:space="preserve">Additional privilege required: READ </w:t>
            </w:r>
            <w:r w:rsidR="003D6D71">
              <w:rPr>
                <w:szCs w:val="18"/>
              </w:rPr>
              <w:t>/</w:t>
            </w:r>
            <w:r>
              <w:rPr>
                <w:szCs w:val="18"/>
              </w:rPr>
              <w:t xml:space="preserve"> SELECT on V$SESSION</w:t>
            </w:r>
          </w:p>
          <w:p w14:paraId="2767A653" w14:textId="77777777" w:rsidR="00F52E02" w:rsidRPr="00C52375" w:rsidRDefault="00F52E02" w:rsidP="00C52375">
            <w:pPr>
              <w:tabs>
                <w:tab w:val="left" w:pos="284"/>
              </w:tabs>
              <w:spacing w:before="40"/>
              <w:rPr>
                <w:szCs w:val="18"/>
              </w:rPr>
            </w:pPr>
            <w:r w:rsidRPr="0041229E">
              <w:rPr>
                <w:szCs w:val="18"/>
                <w:vertAlign w:val="superscript"/>
              </w:rPr>
              <w:t>(</w:t>
            </w:r>
            <w:r>
              <w:rPr>
                <w:szCs w:val="18"/>
                <w:vertAlign w:val="superscript"/>
              </w:rPr>
              <w:t>‡)</w:t>
            </w:r>
            <w:r>
              <w:rPr>
                <w:szCs w:val="18"/>
              </w:rPr>
              <w:tab/>
            </w:r>
            <w:r w:rsidRPr="00D5004C">
              <w:rPr>
                <w:rFonts w:ascii="Consolas" w:hAnsi="Consolas"/>
                <w:sz w:val="17"/>
                <w:szCs w:val="17"/>
              </w:rPr>
              <w:t>set</w:t>
            </w:r>
            <w:r>
              <w:rPr>
                <w:szCs w:val="18"/>
              </w:rPr>
              <w:t xml:space="preserve"> </w:t>
            </w:r>
            <w:r w:rsidRPr="00D5004C">
              <w:rPr>
                <w:rFonts w:ascii="Consolas" w:hAnsi="Consolas"/>
                <w:sz w:val="17"/>
                <w:szCs w:val="17"/>
              </w:rPr>
              <w:t>serveroutput</w:t>
            </w:r>
            <w:r>
              <w:rPr>
                <w:szCs w:val="18"/>
              </w:rPr>
              <w:t xml:space="preserve"> </w:t>
            </w:r>
            <w:r w:rsidRPr="00D5004C">
              <w:rPr>
                <w:rFonts w:ascii="Consolas" w:hAnsi="Consolas"/>
                <w:sz w:val="17"/>
                <w:szCs w:val="17"/>
              </w:rPr>
              <w:t>off</w:t>
            </w:r>
            <w:r>
              <w:rPr>
                <w:szCs w:val="18"/>
              </w:rPr>
              <w:t xml:space="preserve"> is needed for this to work as expected</w:t>
            </w:r>
          </w:p>
          <w:p w14:paraId="4E6474D9" w14:textId="77777777" w:rsidR="00F52E02" w:rsidRDefault="00F52E02" w:rsidP="00F01661">
            <w:pPr>
              <w:pStyle w:val="Titre3"/>
              <w:spacing w:before="180"/>
            </w:pPr>
            <w:r>
              <w:t>Display formats</w:t>
            </w:r>
          </w:p>
          <w:p w14:paraId="7EE39998" w14:textId="77777777" w:rsidR="00F52E02" w:rsidRPr="004D4279" w:rsidRDefault="00F52E02" w:rsidP="003B1AD4">
            <w:pPr>
              <w:numPr>
                <w:ilvl w:val="0"/>
                <w:numId w:val="1"/>
              </w:numPr>
              <w:ind w:left="284" w:hanging="284"/>
            </w:pPr>
            <w:r>
              <w:t xml:space="preserve">Same formats as in </w:t>
            </w:r>
            <w:r w:rsidRPr="007F4530">
              <w:rPr>
                <w:rFonts w:ascii="Consolas" w:hAnsi="Consolas"/>
                <w:sz w:val="17"/>
                <w:szCs w:val="17"/>
              </w:rPr>
              <w:t>dbms_xplan.display</w:t>
            </w:r>
          </w:p>
          <w:p w14:paraId="7C886A94" w14:textId="77777777" w:rsidR="00F52E02" w:rsidRPr="003B1AD4" w:rsidRDefault="00F52E02" w:rsidP="004D4279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Use: </w:t>
            </w:r>
            <w:r>
              <w:rPr>
                <w:rFonts w:ascii="Consolas" w:hAnsi="Consolas"/>
                <w:sz w:val="17"/>
                <w:szCs w:val="17"/>
              </w:rPr>
              <w:t>+peeked_binds</w:t>
            </w:r>
            <w:r w:rsidRPr="004D4279">
              <w:t xml:space="preserve"> </w:t>
            </w:r>
            <w:r>
              <w:t>(</w:t>
            </w:r>
            <w:r w:rsidRPr="004D4279">
              <w:t xml:space="preserve">or </w:t>
            </w:r>
            <w:r>
              <w:rPr>
                <w:rFonts w:ascii="Consolas" w:hAnsi="Consolas"/>
                <w:sz w:val="17"/>
                <w:szCs w:val="17"/>
              </w:rPr>
              <w:t>advanced</w:t>
            </w:r>
            <w:r>
              <w:t>) t</w:t>
            </w:r>
            <w:r w:rsidRPr="004D4279">
              <w:t xml:space="preserve">o view </w:t>
            </w:r>
            <w:r>
              <w:t xml:space="preserve">the values, </w:t>
            </w:r>
            <w:r w:rsidRPr="004D4279">
              <w:t>if any</w:t>
            </w:r>
            <w:r>
              <w:t xml:space="preserve">, of </w:t>
            </w:r>
            <w:r w:rsidRPr="004D4279">
              <w:t>bind</w:t>
            </w:r>
            <w:r>
              <w:t>s peeked at parse time</w:t>
            </w:r>
          </w:p>
          <w:p w14:paraId="186DB477" w14:textId="77777777" w:rsidR="00F52E02" w:rsidRDefault="00F52E02" w:rsidP="003B1AD4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t xml:space="preserve">Add: </w:t>
            </w:r>
            <w:r>
              <w:rPr>
                <w:rFonts w:ascii="Consolas" w:hAnsi="Consolas"/>
                <w:sz w:val="17"/>
                <w:szCs w:val="17"/>
              </w:rPr>
              <w:t>+i</w:t>
            </w:r>
            <w:r w:rsidRPr="003B1AD4">
              <w:rPr>
                <w:rFonts w:ascii="Consolas" w:hAnsi="Consolas"/>
                <w:sz w:val="17"/>
                <w:szCs w:val="17"/>
              </w:rPr>
              <w:t>ostats</w:t>
            </w:r>
            <w:r>
              <w:t xml:space="preserve"> | </w:t>
            </w:r>
            <w:r w:rsidRPr="003B1AD4">
              <w:rPr>
                <w:rFonts w:ascii="Consolas" w:hAnsi="Consolas"/>
                <w:sz w:val="17"/>
                <w:szCs w:val="17"/>
              </w:rPr>
              <w:t>memstats</w:t>
            </w:r>
            <w:r>
              <w:t xml:space="preserve"> | </w:t>
            </w:r>
            <w:r w:rsidRPr="003B1AD4">
              <w:rPr>
                <w:rFonts w:ascii="Consolas" w:hAnsi="Consolas"/>
                <w:sz w:val="17"/>
                <w:szCs w:val="17"/>
              </w:rPr>
              <w:t>allstats</w:t>
            </w:r>
            <w:r>
              <w:t xml:space="preserve"> [ </w:t>
            </w:r>
            <w:r>
              <w:rPr>
                <w:rFonts w:ascii="Consolas" w:hAnsi="Consolas"/>
                <w:sz w:val="17"/>
                <w:szCs w:val="17"/>
              </w:rPr>
              <w:t>all</w:t>
            </w:r>
            <w:r>
              <w:t xml:space="preserve"> | </w:t>
            </w:r>
            <w:r w:rsidRPr="003B1AD4">
              <w:rPr>
                <w:rFonts w:ascii="Consolas" w:hAnsi="Consolas"/>
                <w:sz w:val="17"/>
                <w:szCs w:val="17"/>
              </w:rPr>
              <w:t>l</w:t>
            </w:r>
            <w:r>
              <w:rPr>
                <w:rFonts w:ascii="Consolas" w:hAnsi="Consolas"/>
                <w:sz w:val="17"/>
                <w:szCs w:val="17"/>
              </w:rPr>
              <w:t>ast</w:t>
            </w:r>
            <w:r>
              <w:t xml:space="preserve"> ] to print </w:t>
            </w:r>
            <w:r w:rsidRPr="003B1AD4">
              <w:rPr>
                <w:i/>
                <w:iCs/>
              </w:rPr>
              <w:t>actual</w:t>
            </w:r>
            <w:r>
              <w:t xml:space="preserve"> execution statistics:</w:t>
            </w:r>
          </w:p>
          <w:p w14:paraId="43B10715" w14:textId="77777777" w:rsidR="00F52E02" w:rsidRPr="00087113" w:rsidRDefault="00F52E02" w:rsidP="00087113">
            <w:pPr>
              <w:numPr>
                <w:ilvl w:val="1"/>
                <w:numId w:val="1"/>
              </w:numPr>
              <w:spacing w:before="60"/>
              <w:ind w:left="709" w:hanging="284"/>
            </w:pPr>
            <w:r w:rsidRPr="003B1AD4">
              <w:rPr>
                <w:rFonts w:ascii="Consolas" w:hAnsi="Consolas"/>
                <w:sz w:val="17"/>
                <w:szCs w:val="17"/>
              </w:rPr>
              <w:t>a</w:t>
            </w:r>
            <w:r>
              <w:rPr>
                <w:rFonts w:ascii="Consolas" w:hAnsi="Consolas"/>
                <w:sz w:val="17"/>
                <w:szCs w:val="17"/>
              </w:rPr>
              <w:t>ll</w:t>
            </w:r>
            <w:r>
              <w:t xml:space="preserve"> | </w:t>
            </w:r>
            <w:r w:rsidRPr="003B1AD4">
              <w:rPr>
                <w:rFonts w:ascii="Consolas" w:hAnsi="Consolas"/>
                <w:sz w:val="17"/>
                <w:szCs w:val="17"/>
              </w:rPr>
              <w:t>l</w:t>
            </w:r>
            <w:r>
              <w:rPr>
                <w:rFonts w:ascii="Consolas" w:hAnsi="Consolas"/>
                <w:sz w:val="17"/>
                <w:szCs w:val="17"/>
              </w:rPr>
              <w:t>ast</w:t>
            </w:r>
            <w:r w:rsidRPr="0091562E">
              <w:rPr>
                <w:szCs w:val="18"/>
              </w:rPr>
              <w:t>:</w:t>
            </w:r>
            <w:r>
              <w:rPr>
                <w:szCs w:val="18"/>
              </w:rPr>
              <w:t xml:space="preserve"> show statistics for all executions / for the last execution (default: </w:t>
            </w:r>
            <w:r w:rsidRPr="003B1AD4">
              <w:rPr>
                <w:rFonts w:ascii="Consolas" w:hAnsi="Consolas"/>
                <w:sz w:val="17"/>
                <w:szCs w:val="17"/>
              </w:rPr>
              <w:t>a</w:t>
            </w:r>
            <w:r>
              <w:rPr>
                <w:rFonts w:ascii="Consolas" w:hAnsi="Consolas"/>
                <w:sz w:val="17"/>
                <w:szCs w:val="17"/>
              </w:rPr>
              <w:t>ll</w:t>
            </w:r>
            <w:r>
              <w:rPr>
                <w:szCs w:val="18"/>
              </w:rPr>
              <w:t>)</w:t>
            </w:r>
            <w:r>
              <w:rPr>
                <w:szCs w:val="18"/>
              </w:rPr>
              <w:br/>
              <w:t xml:space="preserve">Remark: statistics from </w:t>
            </w:r>
            <w:r w:rsidRPr="00087113">
              <w:rPr>
                <w:i/>
                <w:iCs/>
                <w:szCs w:val="18"/>
              </w:rPr>
              <w:t>on</w:t>
            </w:r>
            <w:r>
              <w:rPr>
                <w:i/>
                <w:iCs/>
                <w:szCs w:val="18"/>
              </w:rPr>
              <w:noBreakHyphen/>
            </w:r>
            <w:r w:rsidRPr="00087113">
              <w:rPr>
                <w:i/>
                <w:iCs/>
                <w:szCs w:val="18"/>
              </w:rPr>
              <w:t>going</w:t>
            </w:r>
            <w:r>
              <w:rPr>
                <w:szCs w:val="18"/>
              </w:rPr>
              <w:t xml:space="preserve"> executions are not available</w:t>
            </w:r>
          </w:p>
          <w:p w14:paraId="79697FE6" w14:textId="77777777" w:rsidR="00F52E02" w:rsidRDefault="00F52E02" w:rsidP="0091562E">
            <w:pPr>
              <w:numPr>
                <w:ilvl w:val="1"/>
                <w:numId w:val="1"/>
              </w:numPr>
              <w:spacing w:before="40"/>
              <w:ind w:left="709" w:hanging="284"/>
            </w:pPr>
            <w:r>
              <w:rPr>
                <w:rFonts w:ascii="Consolas" w:hAnsi="Consolas"/>
                <w:sz w:val="17"/>
                <w:szCs w:val="17"/>
              </w:rPr>
              <w:t>+</w:t>
            </w:r>
            <w:r w:rsidRPr="003B1AD4">
              <w:rPr>
                <w:rFonts w:ascii="Consolas" w:hAnsi="Consolas"/>
                <w:sz w:val="17"/>
                <w:szCs w:val="17"/>
              </w:rPr>
              <w:t>memstats</w:t>
            </w:r>
            <w:r>
              <w:t>: adds the 0Mem, 1Mem, Used-Mem (or 0/1/M) columns</w:t>
            </w:r>
          </w:p>
          <w:p w14:paraId="5F5CA180" w14:textId="77777777" w:rsidR="00F52E02" w:rsidRDefault="00F52E02" w:rsidP="0091562E">
            <w:pPr>
              <w:numPr>
                <w:ilvl w:val="1"/>
                <w:numId w:val="1"/>
              </w:numPr>
              <w:spacing w:before="40"/>
              <w:ind w:left="709" w:hanging="284"/>
            </w:pPr>
            <w:r w:rsidRPr="00BC601E">
              <w:rPr>
                <w:rFonts w:ascii="Consolas" w:hAnsi="Consolas"/>
                <w:sz w:val="17"/>
                <w:szCs w:val="17"/>
              </w:rPr>
              <w:t>+iostats</w:t>
            </w:r>
            <w:r>
              <w:t>: adds the Starts, A-Rows, A-Time, Buffers, Reads, and Writes columns</w:t>
            </w:r>
          </w:p>
          <w:p w14:paraId="7FAC8A95" w14:textId="77777777" w:rsidR="00F52E02" w:rsidRDefault="00F52E02" w:rsidP="0091562E">
            <w:pPr>
              <w:numPr>
                <w:ilvl w:val="1"/>
                <w:numId w:val="1"/>
              </w:numPr>
              <w:spacing w:before="40"/>
              <w:ind w:left="709" w:hanging="284"/>
            </w:pPr>
            <w:r w:rsidRPr="009A1D5B">
              <w:rPr>
                <w:rFonts w:ascii="Consolas" w:hAnsi="Consolas"/>
                <w:sz w:val="17"/>
                <w:szCs w:val="17"/>
              </w:rPr>
              <w:t>+allstats</w:t>
            </w:r>
            <w:r>
              <w:t xml:space="preserve"> </w:t>
            </w:r>
            <w:r>
              <w:sym w:font="Symbol" w:char="F03D"/>
            </w:r>
            <w:r>
              <w:t xml:space="preserve"> both </w:t>
            </w:r>
            <w:r w:rsidRPr="009A1D5B">
              <w:rPr>
                <w:rFonts w:ascii="Consolas" w:hAnsi="Consolas"/>
                <w:sz w:val="17"/>
                <w:szCs w:val="17"/>
              </w:rPr>
              <w:t>iostats</w:t>
            </w:r>
            <w:r>
              <w:t xml:space="preserve"> and </w:t>
            </w:r>
            <w:r w:rsidRPr="009A1D5B">
              <w:rPr>
                <w:rFonts w:ascii="Consolas" w:hAnsi="Consolas"/>
                <w:sz w:val="17"/>
                <w:szCs w:val="17"/>
              </w:rPr>
              <w:t>memstats</w:t>
            </w:r>
          </w:p>
          <w:p w14:paraId="194D633A" w14:textId="77777777" w:rsidR="00F52E02" w:rsidRDefault="00F52E02" w:rsidP="009A1D5B">
            <w:pPr>
              <w:spacing w:before="80"/>
            </w:pPr>
            <w:r>
              <w:t xml:space="preserve">Note: </w:t>
            </w:r>
            <w:r>
              <w:rPr>
                <w:rFonts w:ascii="Consolas" w:hAnsi="Consolas"/>
                <w:sz w:val="17"/>
                <w:szCs w:val="17"/>
              </w:rPr>
              <w:t>+i</w:t>
            </w:r>
            <w:r w:rsidRPr="00800BC8">
              <w:rPr>
                <w:rFonts w:ascii="Consolas" w:hAnsi="Consolas"/>
                <w:sz w:val="17"/>
                <w:szCs w:val="17"/>
              </w:rPr>
              <w:t>ostats</w:t>
            </w:r>
            <w:r>
              <w:t xml:space="preserve"> requires either:</w:t>
            </w:r>
          </w:p>
          <w:p w14:paraId="48E46D87" w14:textId="77777777" w:rsidR="00F52E02" w:rsidRDefault="00F52E02" w:rsidP="005D45D3">
            <w:pPr>
              <w:numPr>
                <w:ilvl w:val="0"/>
                <w:numId w:val="1"/>
              </w:numPr>
              <w:spacing w:before="40"/>
              <w:ind w:left="284" w:hanging="284"/>
            </w:pPr>
            <w:r>
              <w:rPr>
                <w:rFonts w:ascii="Consolas" w:hAnsi="Consolas"/>
                <w:sz w:val="17"/>
                <w:szCs w:val="17"/>
              </w:rPr>
              <w:t>alter</w:t>
            </w:r>
            <w:r>
              <w:t xml:space="preserve"> </w:t>
            </w:r>
            <w:r>
              <w:rPr>
                <w:rFonts w:ascii="Consolas" w:hAnsi="Consolas"/>
                <w:sz w:val="17"/>
                <w:szCs w:val="17"/>
              </w:rPr>
              <w:t>session</w:t>
            </w:r>
            <w:r>
              <w:t xml:space="preserve"> </w:t>
            </w:r>
            <w:r>
              <w:rPr>
                <w:rFonts w:ascii="Consolas" w:hAnsi="Consolas"/>
                <w:sz w:val="17"/>
                <w:szCs w:val="17"/>
              </w:rPr>
              <w:t>set</w:t>
            </w:r>
            <w:r>
              <w:t xml:space="preserve"> </w:t>
            </w:r>
            <w:r w:rsidRPr="009A1D5B">
              <w:rPr>
                <w:rFonts w:ascii="Consolas" w:hAnsi="Consolas"/>
                <w:sz w:val="17"/>
                <w:szCs w:val="17"/>
              </w:rPr>
              <w:t>statistics_level</w:t>
            </w:r>
            <w:r>
              <w:t xml:space="preserve"> </w:t>
            </w:r>
            <w:r w:rsidRPr="009A1D5B">
              <w:rPr>
                <w:rFonts w:ascii="Consolas" w:hAnsi="Consolas"/>
                <w:sz w:val="17"/>
                <w:szCs w:val="17"/>
              </w:rPr>
              <w:t>=</w:t>
            </w:r>
            <w:r>
              <w:t xml:space="preserve"> </w:t>
            </w:r>
            <w:r w:rsidRPr="009A1D5B">
              <w:rPr>
                <w:rFonts w:ascii="Consolas" w:hAnsi="Consolas"/>
                <w:sz w:val="17"/>
                <w:szCs w:val="17"/>
              </w:rPr>
              <w:t>all</w:t>
            </w:r>
            <w:r>
              <w:rPr>
                <w:rFonts w:ascii="Consolas" w:hAnsi="Consolas"/>
                <w:sz w:val="17"/>
                <w:szCs w:val="17"/>
              </w:rPr>
              <w:t>;</w:t>
            </w:r>
            <w:r w:rsidRPr="005E0B35">
              <w:rPr>
                <w:szCs w:val="18"/>
              </w:rPr>
              <w:t xml:space="preserve"> </w:t>
            </w:r>
            <w:r>
              <w:t>caution: high overhead due to timing code, making queries possibly slower—for tests only!</w:t>
            </w:r>
          </w:p>
          <w:p w14:paraId="7E4ABC7D" w14:textId="77777777" w:rsidR="00F52E02" w:rsidRDefault="00F52E02" w:rsidP="00677738">
            <w:r>
              <w:t>Or:</w:t>
            </w:r>
          </w:p>
          <w:p w14:paraId="142E0F8F" w14:textId="11A21EF2" w:rsidR="00F52E02" w:rsidRPr="00713C18" w:rsidRDefault="00F52E02" w:rsidP="005D45D3">
            <w:pPr>
              <w:numPr>
                <w:ilvl w:val="0"/>
                <w:numId w:val="1"/>
              </w:numPr>
              <w:ind w:left="284" w:hanging="284"/>
            </w:pPr>
            <w:r>
              <w:t xml:space="preserve">the </w:t>
            </w:r>
            <w:r w:rsidRPr="009A1D5B">
              <w:rPr>
                <w:rFonts w:ascii="Consolas" w:hAnsi="Consolas"/>
                <w:sz w:val="17"/>
                <w:szCs w:val="17"/>
              </w:rPr>
              <w:t>/*+</w:t>
            </w:r>
            <w:r>
              <w:t xml:space="preserve"> </w:t>
            </w:r>
            <w:r w:rsidRPr="009A1D5B">
              <w:rPr>
                <w:rFonts w:ascii="Consolas" w:hAnsi="Consolas"/>
                <w:sz w:val="17"/>
                <w:szCs w:val="17"/>
              </w:rPr>
              <w:t>gather_plan_statistics</w:t>
            </w:r>
            <w:r>
              <w:t xml:space="preserve"> </w:t>
            </w:r>
            <w:r w:rsidRPr="009A1D5B">
              <w:rPr>
                <w:rFonts w:ascii="Consolas" w:hAnsi="Consolas"/>
                <w:sz w:val="17"/>
                <w:szCs w:val="17"/>
              </w:rPr>
              <w:t>*/</w:t>
            </w:r>
            <w:r>
              <w:t xml:space="preserve"> hint, which incurs lower timing overhead, but can result in</w:t>
            </w:r>
            <w:r w:rsidR="00382816">
              <w:t> </w:t>
            </w:r>
            <w:r>
              <w:t>the A</w:t>
            </w:r>
            <w:r w:rsidR="00F751E8">
              <w:noBreakHyphen/>
            </w:r>
            <w:r>
              <w:t>Time column being (very) inaccurate</w:t>
            </w:r>
          </w:p>
          <w:p w14:paraId="46179613" w14:textId="77777777" w:rsidR="00F52E02" w:rsidRDefault="00F52E02" w:rsidP="00F01661">
            <w:pPr>
              <w:pStyle w:val="Titre3"/>
              <w:spacing w:before="180"/>
            </w:pPr>
            <w:r>
              <w:t>Limitations</w:t>
            </w:r>
          </w:p>
          <w:p w14:paraId="11E5286D" w14:textId="77777777" w:rsidR="00F52E02" w:rsidRDefault="00F52E02" w:rsidP="006B1F7F">
            <w:pPr>
              <w:numPr>
                <w:ilvl w:val="0"/>
                <w:numId w:val="1"/>
              </w:numPr>
              <w:ind w:left="284" w:hanging="284"/>
            </w:pPr>
            <w:r>
              <w:t>The security requirements make this a privileged operation: users with the required permissions may see every plan (and every query) database wide</w:t>
            </w:r>
          </w:p>
          <w:p w14:paraId="1F4CA90E" w14:textId="77777777" w:rsidR="00F52E02" w:rsidRDefault="00F52E02" w:rsidP="0058241C">
            <w:pPr>
              <w:numPr>
                <w:ilvl w:val="0"/>
                <w:numId w:val="1"/>
              </w:numPr>
              <w:spacing w:before="60"/>
              <w:ind w:left="284" w:hanging="284"/>
            </w:pPr>
            <w:r>
              <w:t xml:space="preserve">In some cases, </w:t>
            </w:r>
            <w:r w:rsidRPr="00FE5090">
              <w:rPr>
                <w:rFonts w:ascii="Consolas" w:hAnsi="Consolas"/>
                <w:sz w:val="17"/>
                <w:szCs w:val="17"/>
              </w:rPr>
              <w:t>dbms_xplan.display_cursor</w:t>
            </w:r>
            <w:r>
              <w:t xml:space="preserve"> does not correctly render complex predicates, yielding meaningless expressions such as: </w:t>
            </w:r>
            <w:r w:rsidRPr="008C4A63">
              <w:rPr>
                <w:rFonts w:ascii="Consolas" w:hAnsi="Consolas"/>
                <w:sz w:val="17"/>
                <w:szCs w:val="17"/>
              </w:rPr>
              <w:t>filter(</w:t>
            </w:r>
            <w:r w:rsidRPr="008C4A63">
              <w:rPr>
                <w:szCs w:val="18"/>
              </w:rPr>
              <w:t xml:space="preserve"> </w:t>
            </w:r>
            <w:r w:rsidRPr="008C4A63">
              <w:rPr>
                <w:rFonts w:ascii="Consolas" w:hAnsi="Consolas"/>
                <w:sz w:val="17"/>
                <w:szCs w:val="17"/>
              </w:rPr>
              <w:t>IS</w:t>
            </w:r>
            <w:r w:rsidRPr="008C4A63">
              <w:rPr>
                <w:szCs w:val="18"/>
              </w:rPr>
              <w:t xml:space="preserve"> </w:t>
            </w:r>
            <w:r w:rsidRPr="008C4A63">
              <w:rPr>
                <w:rFonts w:ascii="Consolas" w:hAnsi="Consolas"/>
                <w:sz w:val="17"/>
                <w:szCs w:val="17"/>
              </w:rPr>
              <w:t>NULL)</w:t>
            </w:r>
            <w:r w:rsidRPr="008C4A63">
              <w:rPr>
                <w:szCs w:val="18"/>
              </w:rPr>
              <w:t>,</w:t>
            </w:r>
            <w:r>
              <w:rPr>
                <w:rFonts w:ascii="Consolas" w:hAnsi="Consolas"/>
                <w:sz w:val="17"/>
                <w:szCs w:val="17"/>
              </w:rPr>
              <w:t xml:space="preserve"> </w:t>
            </w:r>
            <w:r w:rsidRPr="008C4A63">
              <w:rPr>
                <w:rFonts w:ascii="Consolas" w:hAnsi="Consolas"/>
                <w:sz w:val="17"/>
                <w:szCs w:val="17"/>
              </w:rPr>
              <w:t>access(</w:t>
            </w:r>
            <w:r>
              <w:rPr>
                <w:rFonts w:ascii="Consolas" w:hAnsi="Consolas"/>
                <w:sz w:val="17"/>
                <w:szCs w:val="17"/>
              </w:rPr>
              <w:t>"COL"</w:t>
            </w:r>
            <w:r w:rsidRPr="008C4A63">
              <w:rPr>
                <w:rFonts w:ascii="Consolas" w:hAnsi="Consolas"/>
                <w:sz w:val="17"/>
                <w:szCs w:val="17"/>
              </w:rPr>
              <w:t>=PRIOR</w:t>
            </w:r>
            <w:r w:rsidRPr="008C4A63">
              <w:rPr>
                <w:szCs w:val="18"/>
              </w:rPr>
              <w:t xml:space="preserve"> </w:t>
            </w:r>
            <w:r w:rsidRPr="008C4A63">
              <w:rPr>
                <w:rFonts w:ascii="Consolas" w:hAnsi="Consolas"/>
                <w:sz w:val="17"/>
                <w:szCs w:val="17"/>
              </w:rPr>
              <w:t>NULL)</w:t>
            </w:r>
            <w:r w:rsidRPr="002E44EC">
              <w:rPr>
                <w:szCs w:val="18"/>
              </w:rPr>
              <w:t>, etc.</w:t>
            </w:r>
            <w:r>
              <w:t xml:space="preserve"> This is a limitation in V$SQL_PLAN_STATISTICS_ALL, which cannot correctly render such predicates—only </w:t>
            </w:r>
            <w:r w:rsidRPr="001D0A4E">
              <w:rPr>
                <w:rFonts w:ascii="Consolas" w:hAnsi="Consolas"/>
                <w:szCs w:val="18"/>
              </w:rPr>
              <w:t>explain</w:t>
            </w:r>
            <w:r w:rsidRPr="001D0A4E">
              <w:rPr>
                <w:szCs w:val="18"/>
              </w:rPr>
              <w:t xml:space="preserve"> </w:t>
            </w:r>
            <w:r w:rsidRPr="001D0A4E">
              <w:rPr>
                <w:rFonts w:ascii="Consolas" w:hAnsi="Consolas"/>
                <w:szCs w:val="18"/>
              </w:rPr>
              <w:t>plan</w:t>
            </w:r>
            <w:r>
              <w:t xml:space="preserve"> can</w:t>
            </w:r>
          </w:p>
          <w:p w14:paraId="5AFE2E30" w14:textId="6E81592F" w:rsidR="00F52E02" w:rsidRDefault="00F52E02" w:rsidP="00822CC6">
            <w:pPr>
              <w:numPr>
                <w:ilvl w:val="0"/>
                <w:numId w:val="1"/>
              </w:numPr>
              <w:spacing w:before="60"/>
              <w:ind w:left="284" w:hanging="284"/>
            </w:pPr>
            <w:r w:rsidRPr="00366D60">
              <w:rPr>
                <w:rFonts w:ascii="Consolas" w:hAnsi="Consolas"/>
                <w:sz w:val="17"/>
                <w:szCs w:val="17"/>
              </w:rPr>
              <w:t>+allstats</w:t>
            </w:r>
            <w:r>
              <w:t xml:space="preserve"> </w:t>
            </w:r>
            <w:r>
              <w:rPr>
                <w:rFonts w:ascii="Consolas" w:hAnsi="Consolas"/>
                <w:sz w:val="17"/>
                <w:szCs w:val="17"/>
              </w:rPr>
              <w:t>la</w:t>
            </w:r>
            <w:r w:rsidRPr="00366D60">
              <w:rPr>
                <w:rFonts w:ascii="Consolas" w:hAnsi="Consolas"/>
                <w:sz w:val="17"/>
                <w:szCs w:val="17"/>
              </w:rPr>
              <w:t>st</w:t>
            </w:r>
            <w:r>
              <w:t xml:space="preserve"> does not function correctly with parallel queries: execution statistics from PX</w:t>
            </w:r>
            <w:r w:rsidR="000E1295">
              <w:t> </w:t>
            </w:r>
            <w:r>
              <w:t xml:space="preserve">processes are not added to those of the QC; workaround: use </w:t>
            </w:r>
            <w:r w:rsidRPr="00366D60">
              <w:rPr>
                <w:rFonts w:ascii="Consolas" w:hAnsi="Consolas"/>
                <w:sz w:val="17"/>
                <w:szCs w:val="17"/>
              </w:rPr>
              <w:t>+allstats</w:t>
            </w:r>
            <w:r>
              <w:t xml:space="preserve"> (</w:t>
            </w:r>
            <w:r w:rsidRPr="00366D60">
              <w:rPr>
                <w:rFonts w:ascii="Consolas" w:hAnsi="Consolas"/>
                <w:sz w:val="17"/>
                <w:szCs w:val="17"/>
              </w:rPr>
              <w:t>all</w:t>
            </w:r>
            <w:r>
              <w:t xml:space="preserve"> implicitly)</w:t>
            </w:r>
          </w:p>
          <w:p w14:paraId="05F28FF7" w14:textId="643ED8CD" w:rsidR="00F52E02" w:rsidRPr="00D4062B" w:rsidRDefault="00F52E02" w:rsidP="005C6C62">
            <w:pPr>
              <w:pStyle w:val="Titre3"/>
              <w:spacing w:before="240" w:after="0"/>
              <w:rPr>
                <w:rFonts w:ascii="Consolas" w:hAnsi="Consolas"/>
                <w:sz w:val="17"/>
                <w:szCs w:val="17"/>
              </w:rPr>
            </w:pPr>
            <w:r w:rsidRPr="00CA62DA">
              <w:rPr>
                <w:sz w:val="23"/>
                <w:szCs w:val="23"/>
              </w:rPr>
              <w:t>Reminder: always pay attention to the Notes section, if any</w:t>
            </w:r>
          </w:p>
        </w:tc>
      </w:tr>
      <w:tr w:rsidR="00930A6F" w:rsidRPr="00E85C70" w14:paraId="246CC818" w14:textId="77777777" w:rsidTr="00014853">
        <w:tc>
          <w:tcPr>
            <w:tcW w:w="7854" w:type="dxa"/>
            <w:tcMar>
              <w:right w:w="454" w:type="dxa"/>
            </w:tcMar>
          </w:tcPr>
          <w:p w14:paraId="4A389A23" w14:textId="5AEDE9A2" w:rsidR="00930A6F" w:rsidRDefault="00930A6F" w:rsidP="00E63AA7">
            <w:pPr>
              <w:pStyle w:val="Titre2"/>
              <w:spacing w:before="0"/>
            </w:pPr>
            <w:r>
              <w:lastRenderedPageBreak/>
              <w:t>Plan table columns</w:t>
            </w:r>
          </w:p>
          <w:tbl>
            <w:tblPr>
              <w:tblStyle w:val="Grilledutableau"/>
              <w:tblW w:w="7508" w:type="dxa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5953"/>
            </w:tblGrid>
            <w:tr w:rsidR="00930A6F" w14:paraId="483426AB" w14:textId="77777777" w:rsidTr="00382816">
              <w:trPr>
                <w:tblHeader/>
              </w:trPr>
              <w:tc>
                <w:tcPr>
                  <w:tcW w:w="1555" w:type="dxa"/>
                  <w:shd w:val="clear" w:color="auto" w:fill="DAE9F7" w:themeFill="text2" w:themeFillTint="1A"/>
                  <w:tcMar>
                    <w:right w:w="28" w:type="dxa"/>
                  </w:tcMar>
                </w:tcPr>
                <w:p w14:paraId="474DB32E" w14:textId="509DB499" w:rsidR="00930A6F" w:rsidRDefault="00930A6F" w:rsidP="00930A6F">
                  <w:r>
                    <w:t>Column Name</w:t>
                  </w:r>
                </w:p>
              </w:tc>
              <w:tc>
                <w:tcPr>
                  <w:tcW w:w="5953" w:type="dxa"/>
                  <w:shd w:val="clear" w:color="auto" w:fill="DAE9F7" w:themeFill="text2" w:themeFillTint="1A"/>
                </w:tcPr>
                <w:p w14:paraId="0ADFD67D" w14:textId="33C20750" w:rsidR="00930A6F" w:rsidRDefault="00930A6F" w:rsidP="00930A6F">
                  <w:r>
                    <w:t>Description</w:t>
                  </w:r>
                </w:p>
              </w:tc>
            </w:tr>
            <w:tr w:rsidR="00930A6F" w14:paraId="139E7335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13BC3CE0" w14:textId="03B2DFF2" w:rsidR="00930A6F" w:rsidRDefault="00930A6F" w:rsidP="00930A6F">
                  <w:r>
                    <w:t>Id</w:t>
                  </w:r>
                </w:p>
              </w:tc>
              <w:tc>
                <w:tcPr>
                  <w:tcW w:w="5953" w:type="dxa"/>
                </w:tcPr>
                <w:p w14:paraId="37780D2E" w14:textId="21279817" w:rsidR="00930A6F" w:rsidRPr="002F2490" w:rsidRDefault="002F2490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Identifying number of the operation in the plan</w:t>
                  </w:r>
                  <w:r w:rsidR="007611B5">
                    <w:rPr>
                      <w:sz w:val="16"/>
                      <w:szCs w:val="16"/>
                    </w:rPr>
                    <w:t xml:space="preserve">; </w:t>
                  </w:r>
                  <w:r w:rsidR="007611B5">
                    <w:rPr>
                      <w:sz w:val="14"/>
                      <w:szCs w:val="14"/>
                    </w:rPr>
                    <w:t>i</w:t>
                  </w:r>
                  <w:r w:rsidR="007611B5" w:rsidRPr="007611B5">
                    <w:rPr>
                      <w:sz w:val="14"/>
                      <w:szCs w:val="14"/>
                    </w:rPr>
                    <w:t>n the case of</w:t>
                  </w:r>
                  <w:r w:rsidR="00755E1D" w:rsidRPr="007611B5">
                    <w:rPr>
                      <w:sz w:val="14"/>
                      <w:szCs w:val="14"/>
                    </w:rPr>
                    <w:t xml:space="preserve"> adaptive plans, use </w:t>
                  </w:r>
                  <w:r w:rsidR="00755E1D" w:rsidRPr="007611B5">
                    <w:rPr>
                      <w:rFonts w:ascii="Consolas" w:hAnsi="Consolas"/>
                      <w:sz w:val="13"/>
                      <w:szCs w:val="13"/>
                    </w:rPr>
                    <w:t>+adaptive</w:t>
                  </w:r>
                  <w:r w:rsidR="00755E1D" w:rsidRPr="007611B5">
                    <w:rPr>
                      <w:sz w:val="14"/>
                      <w:szCs w:val="14"/>
                    </w:rPr>
                    <w:t xml:space="preserve"> to </w:t>
                  </w:r>
                  <w:r w:rsidR="003E2254">
                    <w:rPr>
                      <w:sz w:val="14"/>
                      <w:szCs w:val="14"/>
                    </w:rPr>
                    <w:t>display</w:t>
                  </w:r>
                  <w:r w:rsidR="00755E1D" w:rsidRPr="007611B5">
                    <w:rPr>
                      <w:sz w:val="14"/>
                      <w:szCs w:val="14"/>
                    </w:rPr>
                    <w:t xml:space="preserve"> the “true” </w:t>
                  </w:r>
                  <w:r w:rsidR="003E2254">
                    <w:rPr>
                      <w:sz w:val="14"/>
                      <w:szCs w:val="14"/>
                    </w:rPr>
                    <w:t xml:space="preserve">plan </w:t>
                  </w:r>
                  <w:r w:rsidR="00196D23" w:rsidRPr="007611B5">
                    <w:rPr>
                      <w:sz w:val="14"/>
                      <w:szCs w:val="14"/>
                    </w:rPr>
                    <w:t>line</w:t>
                  </w:r>
                  <w:r w:rsidR="007611B5" w:rsidRPr="007611B5">
                    <w:rPr>
                      <w:sz w:val="14"/>
                      <w:szCs w:val="14"/>
                    </w:rPr>
                    <w:t xml:space="preserve"> id</w:t>
                  </w:r>
                  <w:r w:rsidR="007611B5">
                    <w:rPr>
                      <w:sz w:val="14"/>
                      <w:szCs w:val="14"/>
                    </w:rPr>
                    <w:t>entifiers</w:t>
                  </w:r>
                  <w:r w:rsidR="00F00B8E">
                    <w:rPr>
                      <w:sz w:val="14"/>
                      <w:szCs w:val="14"/>
                    </w:rPr>
                    <w:t xml:space="preserve"> from the full (unresolved) plan</w:t>
                  </w:r>
                </w:p>
              </w:tc>
            </w:tr>
            <w:tr w:rsidR="00930A6F" w14:paraId="6DEE671C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7EECA469" w14:textId="37D8AE96" w:rsidR="00930A6F" w:rsidRDefault="00930A6F" w:rsidP="00930A6F">
                  <w:r>
                    <w:t>Operation</w:t>
                  </w:r>
                </w:p>
              </w:tc>
              <w:tc>
                <w:tcPr>
                  <w:tcW w:w="5953" w:type="dxa"/>
                </w:tcPr>
                <w:p w14:paraId="576C39B3" w14:textId="264AF1B9" w:rsidR="00930A6F" w:rsidRPr="002F2490" w:rsidRDefault="00D8175D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="00B67826">
                    <w:rPr>
                      <w:sz w:val="16"/>
                      <w:szCs w:val="16"/>
                    </w:rPr>
                    <w:t xml:space="preserve"> of </w:t>
                  </w:r>
                  <w:r w:rsidR="002A4CAB">
                    <w:rPr>
                      <w:sz w:val="16"/>
                      <w:szCs w:val="16"/>
                    </w:rPr>
                    <w:t xml:space="preserve">the </w:t>
                  </w:r>
                  <w:r w:rsidR="00B67826">
                    <w:rPr>
                      <w:sz w:val="16"/>
                      <w:szCs w:val="16"/>
                    </w:rPr>
                    <w:t>operation</w:t>
                  </w:r>
                  <w:r>
                    <w:rPr>
                      <w:sz w:val="16"/>
                      <w:szCs w:val="16"/>
                    </w:rPr>
                    <w:t>, along with its execution options</w:t>
                  </w:r>
                </w:p>
              </w:tc>
            </w:tr>
            <w:tr w:rsidR="00930A6F" w14:paraId="37F8FAF1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0FB03D41" w14:textId="4C6991DA" w:rsidR="00930A6F" w:rsidRDefault="00930A6F" w:rsidP="00930A6F">
                  <w:r>
                    <w:t>Name</w:t>
                  </w:r>
                </w:p>
              </w:tc>
              <w:tc>
                <w:tcPr>
                  <w:tcW w:w="5953" w:type="dxa"/>
                </w:tcPr>
                <w:p w14:paraId="772A973D" w14:textId="7F57F6F9" w:rsidR="00930A6F" w:rsidRPr="002F2490" w:rsidRDefault="00B67826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Name of the object that is </w:t>
                  </w:r>
                  <w:r w:rsidR="00473BA5">
                    <w:rPr>
                      <w:sz w:val="16"/>
                      <w:szCs w:val="16"/>
                    </w:rPr>
                    <w:t>read from / written into</w:t>
                  </w:r>
                </w:p>
              </w:tc>
            </w:tr>
            <w:tr w:rsidR="00930A6F" w14:paraId="4A691D09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0F0DF893" w14:textId="7795C48F" w:rsidR="00930A6F" w:rsidRDefault="00930A6F" w:rsidP="00930A6F">
                  <w:r>
                    <w:t>Starts</w:t>
                  </w:r>
                </w:p>
              </w:tc>
              <w:tc>
                <w:tcPr>
                  <w:tcW w:w="5953" w:type="dxa"/>
                </w:tcPr>
                <w:p w14:paraId="2605DFD8" w14:textId="7C151EF9" w:rsidR="00930A6F" w:rsidRPr="002F2490" w:rsidRDefault="00656BBF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Actual number of times that this operation was started</w:t>
                  </w:r>
                  <w:r w:rsidR="00176E2E">
                    <w:rPr>
                      <w:sz w:val="16"/>
                      <w:szCs w:val="16"/>
                    </w:rPr>
                    <w:t>;</w:t>
                  </w:r>
                  <w:r w:rsidR="00B5248F" w:rsidRPr="003620A9">
                    <w:rPr>
                      <w:sz w:val="14"/>
                      <w:szCs w:val="14"/>
                    </w:rPr>
                    <w:t xml:space="preserve"> special case: number of time</w:t>
                  </w:r>
                  <w:r w:rsidR="007C7B1E" w:rsidRPr="003620A9">
                    <w:rPr>
                      <w:sz w:val="14"/>
                      <w:szCs w:val="14"/>
                    </w:rPr>
                    <w:t>s</w:t>
                  </w:r>
                  <w:r w:rsidR="00B5248F" w:rsidRPr="003620A9">
                    <w:rPr>
                      <w:sz w:val="14"/>
                      <w:szCs w:val="14"/>
                    </w:rPr>
                    <w:t xml:space="preserve"> </w:t>
                  </w:r>
                  <w:r w:rsidR="007C7B1E" w:rsidRPr="003620A9">
                    <w:rPr>
                      <w:sz w:val="14"/>
                      <w:szCs w:val="14"/>
                    </w:rPr>
                    <w:t xml:space="preserve">that </w:t>
                  </w:r>
                  <w:r w:rsidR="00B5248F" w:rsidRPr="003620A9">
                    <w:rPr>
                      <w:sz w:val="14"/>
                      <w:szCs w:val="14"/>
                    </w:rPr>
                    <w:t>the memory structure of the 2</w:t>
                  </w:r>
                  <w:r w:rsidR="007C7B1E" w:rsidRPr="003620A9">
                    <w:rPr>
                      <w:sz w:val="14"/>
                      <w:szCs w:val="14"/>
                    </w:rPr>
                    <w:t>nd</w:t>
                  </w:r>
                  <w:r w:rsidR="00B5248F" w:rsidRPr="003620A9">
                    <w:rPr>
                      <w:sz w:val="14"/>
                      <w:szCs w:val="14"/>
                    </w:rPr>
                    <w:t xml:space="preserve"> child </w:t>
                  </w:r>
                  <w:r w:rsidR="00111FC7" w:rsidRPr="003620A9">
                    <w:rPr>
                      <w:sz w:val="14"/>
                      <w:szCs w:val="14"/>
                    </w:rPr>
                    <w:t xml:space="preserve">of a MERGE JOIN </w:t>
                  </w:r>
                  <w:r w:rsidR="007C7B1E" w:rsidRPr="003620A9">
                    <w:rPr>
                      <w:sz w:val="14"/>
                      <w:szCs w:val="14"/>
                    </w:rPr>
                    <w:t>was</w:t>
                  </w:r>
                  <w:r w:rsidR="00B5248F" w:rsidRPr="003620A9">
                    <w:rPr>
                      <w:sz w:val="14"/>
                      <w:szCs w:val="14"/>
                    </w:rPr>
                    <w:t xml:space="preserve"> probed</w:t>
                  </w:r>
                </w:p>
              </w:tc>
            </w:tr>
            <w:tr w:rsidR="00930A6F" w14:paraId="25A6FE98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067D8230" w14:textId="50AFFD8B" w:rsidR="00930A6F" w:rsidRDefault="00930A6F" w:rsidP="00930A6F">
                  <w:r>
                    <w:t>Rows</w:t>
                  </w:r>
                  <w:r w:rsidR="00BE4D3C">
                    <w:t xml:space="preserve"> /</w:t>
                  </w:r>
                  <w:r w:rsidR="00226F30">
                    <w:t xml:space="preserve"> </w:t>
                  </w:r>
                  <w:r>
                    <w:t>E-Rows</w:t>
                  </w:r>
                </w:p>
              </w:tc>
              <w:tc>
                <w:tcPr>
                  <w:tcW w:w="5953" w:type="dxa"/>
                </w:tcPr>
                <w:p w14:paraId="17F824C3" w14:textId="265E0EB2" w:rsidR="00930A6F" w:rsidRPr="002F2490" w:rsidRDefault="0040426E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Estimated number of rows to be produced (note: </w:t>
                  </w:r>
                  <w:r w:rsidRPr="0040426E">
                    <w:rPr>
                      <w:i/>
                      <w:iCs/>
                      <w:sz w:val="16"/>
                      <w:szCs w:val="16"/>
                    </w:rPr>
                    <w:t>per execution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930A6F" w14:paraId="09D6E24D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51DFB18F" w14:textId="04456BB5" w:rsidR="00930A6F" w:rsidRDefault="00930A6F" w:rsidP="00930A6F">
                  <w:r>
                    <w:t>Bytes</w:t>
                  </w:r>
                  <w:r w:rsidR="00BE4D3C">
                    <w:t xml:space="preserve"> /</w:t>
                  </w:r>
                  <w:r w:rsidR="00226F30">
                    <w:t xml:space="preserve"> </w:t>
                  </w:r>
                  <w:r>
                    <w:t>E-Bytes</w:t>
                  </w:r>
                </w:p>
              </w:tc>
              <w:tc>
                <w:tcPr>
                  <w:tcW w:w="5953" w:type="dxa"/>
                </w:tcPr>
                <w:p w14:paraId="0DAB9098" w14:textId="263710F9" w:rsidR="00930A6F" w:rsidRPr="002F2490" w:rsidRDefault="0039779B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Estimated number of bytes to be produced (note: </w:t>
                  </w:r>
                  <w:r w:rsidRPr="0040426E">
                    <w:rPr>
                      <w:i/>
                      <w:iCs/>
                      <w:sz w:val="16"/>
                      <w:szCs w:val="16"/>
                    </w:rPr>
                    <w:t>per execution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842329" w14:paraId="222E208B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53BA0421" w14:textId="50DB190E" w:rsidR="00842329" w:rsidRDefault="00842329" w:rsidP="002F4DBF">
                  <w:r>
                    <w:t>TempSpc</w:t>
                  </w:r>
                  <w:r w:rsidR="00BE4D3C">
                    <w:t xml:space="preserve"> /</w:t>
                  </w:r>
                  <w:r w:rsidR="00226F30">
                    <w:t xml:space="preserve"> </w:t>
                  </w:r>
                  <w:r>
                    <w:t>E-Temp</w:t>
                  </w:r>
                </w:p>
              </w:tc>
              <w:tc>
                <w:tcPr>
                  <w:tcW w:w="5953" w:type="dxa"/>
                </w:tcPr>
                <w:p w14:paraId="223D3BDC" w14:textId="44BB2398" w:rsidR="00842329" w:rsidRPr="002F2490" w:rsidRDefault="00312F98" w:rsidP="002F4D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Estimated amount of temp</w:t>
                  </w:r>
                  <w:r w:rsidR="003472B9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storage required for this operation, in bytes</w:t>
                  </w:r>
                  <w:r w:rsidR="001521F3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(note: </w:t>
                  </w:r>
                  <w:r w:rsidRPr="00312F98">
                    <w:rPr>
                      <w:i/>
                      <w:iCs/>
                      <w:sz w:val="16"/>
                      <w:szCs w:val="16"/>
                    </w:rPr>
                    <w:t>per execution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930A6F" w14:paraId="0897BBAE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73D4AE54" w14:textId="1FABF4B9" w:rsidR="00930A6F" w:rsidRDefault="00930A6F" w:rsidP="00930A6F">
                  <w:r>
                    <w:t>Cost (%CPU)</w:t>
                  </w:r>
                </w:p>
              </w:tc>
              <w:tc>
                <w:tcPr>
                  <w:tcW w:w="5953" w:type="dxa"/>
                </w:tcPr>
                <w:p w14:paraId="4130CF91" w14:textId="6DDCC7FD" w:rsidR="0073482F" w:rsidRPr="002F2490" w:rsidRDefault="0073482F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Estimated “cost” of the operation</w:t>
                  </w:r>
                  <w:r w:rsidR="008E31E5">
                    <w:rPr>
                      <w:sz w:val="16"/>
                      <w:szCs w:val="16"/>
                    </w:rPr>
                    <w:t xml:space="preserve"> &amp; </w:t>
                  </w:r>
                  <w:r>
                    <w:rPr>
                      <w:sz w:val="16"/>
                      <w:szCs w:val="16"/>
                    </w:rPr>
                    <w:t>percentage of CPU time thereof</w:t>
                  </w:r>
                  <w:r w:rsidR="004106D7">
                    <w:rPr>
                      <w:sz w:val="16"/>
                      <w:szCs w:val="16"/>
                    </w:rPr>
                    <w:t>, if</w:t>
                  </w:r>
                  <w:r w:rsidR="008E31E5">
                    <w:rPr>
                      <w:sz w:val="16"/>
                      <w:szCs w:val="16"/>
                    </w:rPr>
                    <w:t> </w:t>
                  </w:r>
                  <w:r w:rsidR="004106D7">
                    <w:rPr>
                      <w:sz w:val="16"/>
                      <w:szCs w:val="16"/>
                    </w:rPr>
                    <w:t xml:space="preserve">available (note: </w:t>
                  </w:r>
                  <w:r w:rsidR="004106D7" w:rsidRPr="00312F98">
                    <w:rPr>
                      <w:i/>
                      <w:iCs/>
                      <w:sz w:val="16"/>
                      <w:szCs w:val="16"/>
                    </w:rPr>
                    <w:t>per execution</w:t>
                  </w:r>
                  <w:r w:rsidR="004106D7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930A6F" w14:paraId="42EDD076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48889B9B" w14:textId="0B9E656E" w:rsidR="00930A6F" w:rsidRDefault="00930A6F" w:rsidP="00930A6F">
                  <w:r>
                    <w:t>Time</w:t>
                  </w:r>
                  <w:r w:rsidR="008A7EC5">
                    <w:t xml:space="preserve"> </w:t>
                  </w:r>
                  <w:r>
                    <w:t>/</w:t>
                  </w:r>
                  <w:r w:rsidR="00226F30">
                    <w:t xml:space="preserve"> </w:t>
                  </w:r>
                  <w:r>
                    <w:t>E-Time</w:t>
                  </w:r>
                </w:p>
              </w:tc>
              <w:tc>
                <w:tcPr>
                  <w:tcW w:w="5953" w:type="dxa"/>
                </w:tcPr>
                <w:p w14:paraId="17DDA3DB" w14:textId="77777777" w:rsidR="00930A6F" w:rsidRDefault="009372BA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Estimated duration of the operation</w:t>
                  </w:r>
                  <w:r w:rsidR="003F094C">
                    <w:rPr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 xml:space="preserve"> in hours:minutes:seconds</w:t>
                  </w:r>
                </w:p>
                <w:p w14:paraId="3BC65669" w14:textId="7EFD9DFF" w:rsidR="003F094C" w:rsidRPr="002F2490" w:rsidRDefault="003F094C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(note: </w:t>
                  </w:r>
                  <w:r w:rsidRPr="00312F98">
                    <w:rPr>
                      <w:i/>
                      <w:iCs/>
                      <w:sz w:val="16"/>
                      <w:szCs w:val="16"/>
                    </w:rPr>
                    <w:t>per execution</w:t>
                  </w:r>
                  <w:r w:rsidR="00221505">
                    <w:rPr>
                      <w:sz w:val="16"/>
                      <w:szCs w:val="16"/>
                    </w:rPr>
                    <w:t>)</w:t>
                  </w:r>
                  <w:r w:rsidR="00063FA6">
                    <w:rPr>
                      <w:sz w:val="16"/>
                      <w:szCs w:val="16"/>
                    </w:rPr>
                    <w:t xml:space="preserve">; remark: </w:t>
                  </w:r>
                  <w:r w:rsidR="00274197">
                    <w:rPr>
                      <w:sz w:val="16"/>
                      <w:szCs w:val="16"/>
                    </w:rPr>
                    <w:t>values</w:t>
                  </w:r>
                  <w:r w:rsidR="00063FA6">
                    <w:rPr>
                      <w:sz w:val="16"/>
                      <w:szCs w:val="16"/>
                    </w:rPr>
                    <w:t xml:space="preserve"> </w:t>
                  </w:r>
                  <w:r w:rsidR="00274197">
                    <w:rPr>
                      <w:sz w:val="16"/>
                      <w:szCs w:val="16"/>
                    </w:rPr>
                    <w:t xml:space="preserve">are </w:t>
                  </w:r>
                  <w:r w:rsidR="006038AD">
                    <w:rPr>
                      <w:sz w:val="16"/>
                      <w:szCs w:val="16"/>
                    </w:rPr>
                    <w:t xml:space="preserve">usually </w:t>
                  </w:r>
                  <w:r w:rsidR="0069652D">
                    <w:rPr>
                      <w:sz w:val="16"/>
                      <w:szCs w:val="16"/>
                    </w:rPr>
                    <w:t>inaccurate</w:t>
                  </w:r>
                  <w:r w:rsidR="00063FA6">
                    <w:rPr>
                      <w:sz w:val="16"/>
                      <w:szCs w:val="16"/>
                    </w:rPr>
                    <w:t xml:space="preserve"> if system statistics have not </w:t>
                  </w:r>
                  <w:r w:rsidR="00584CC0">
                    <w:rPr>
                      <w:sz w:val="16"/>
                      <w:szCs w:val="16"/>
                    </w:rPr>
                    <w:t xml:space="preserve">been </w:t>
                  </w:r>
                  <w:r w:rsidR="00063FA6">
                    <w:rPr>
                      <w:sz w:val="16"/>
                      <w:szCs w:val="16"/>
                    </w:rPr>
                    <w:t>properly configured</w:t>
                  </w:r>
                </w:p>
              </w:tc>
            </w:tr>
            <w:tr w:rsidR="00930A6F" w14:paraId="7AB4DDE9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3E78ECD3" w14:textId="32E8FF33" w:rsidR="00930A6F" w:rsidRDefault="00930A6F" w:rsidP="00930A6F">
                  <w:r>
                    <w:t>Pstart</w:t>
                  </w:r>
                  <w:r w:rsidR="00443B30">
                    <w:t xml:space="preserve"> / Pstop</w:t>
                  </w:r>
                </w:p>
              </w:tc>
              <w:tc>
                <w:tcPr>
                  <w:tcW w:w="5953" w:type="dxa"/>
                </w:tcPr>
                <w:p w14:paraId="402230BF" w14:textId="1C162A3C" w:rsidR="00930A6F" w:rsidRPr="002F2490" w:rsidRDefault="00C56BD8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Partition number of the 1</w:t>
                  </w:r>
                  <w:r w:rsidR="00A85563">
                    <w:rPr>
                      <w:sz w:val="16"/>
                      <w:szCs w:val="16"/>
                    </w:rPr>
                    <w:t>st</w:t>
                  </w:r>
                  <w:r w:rsidR="00443B30">
                    <w:rPr>
                      <w:sz w:val="16"/>
                      <w:szCs w:val="16"/>
                    </w:rPr>
                    <w:t xml:space="preserve"> / last</w:t>
                  </w:r>
                  <w:r w:rsidR="00A85563">
                    <w:rPr>
                      <w:sz w:val="16"/>
                      <w:szCs w:val="16"/>
                    </w:rPr>
                    <w:t xml:space="preserve"> partition </w:t>
                  </w:r>
                  <w:r w:rsidR="00945347">
                    <w:rPr>
                      <w:sz w:val="16"/>
                      <w:szCs w:val="16"/>
                    </w:rPr>
                    <w:t xml:space="preserve">iterated upon in </w:t>
                  </w:r>
                  <w:r w:rsidR="00A85563">
                    <w:rPr>
                      <w:sz w:val="16"/>
                      <w:szCs w:val="16"/>
                    </w:rPr>
                    <w:t>th</w:t>
                  </w:r>
                  <w:r w:rsidR="00ED2DD7">
                    <w:rPr>
                      <w:sz w:val="16"/>
                      <w:szCs w:val="16"/>
                    </w:rPr>
                    <w:t>is</w:t>
                  </w:r>
                  <w:r w:rsidR="00A85563">
                    <w:rPr>
                      <w:sz w:val="16"/>
                      <w:szCs w:val="16"/>
                    </w:rPr>
                    <w:t xml:space="preserve"> operation, if</w:t>
                  </w:r>
                  <w:r w:rsidR="00945347">
                    <w:rPr>
                      <w:sz w:val="16"/>
                      <w:szCs w:val="16"/>
                    </w:rPr>
                    <w:t> </w:t>
                  </w:r>
                  <w:r w:rsidR="00A85563">
                    <w:rPr>
                      <w:sz w:val="16"/>
                      <w:szCs w:val="16"/>
                    </w:rPr>
                    <w:t>pre-determined</w:t>
                  </w:r>
                  <w:r w:rsidR="00945347">
                    <w:rPr>
                      <w:sz w:val="16"/>
                      <w:szCs w:val="16"/>
                    </w:rPr>
                    <w:t>;</w:t>
                  </w:r>
                  <w:r w:rsidR="00A85563">
                    <w:rPr>
                      <w:sz w:val="16"/>
                      <w:szCs w:val="16"/>
                    </w:rPr>
                    <w:t xml:space="preserve"> o</w:t>
                  </w:r>
                  <w:r w:rsidR="00945347">
                    <w:rPr>
                      <w:sz w:val="16"/>
                      <w:szCs w:val="16"/>
                    </w:rPr>
                    <w:t>therwise</w:t>
                  </w:r>
                  <w:r w:rsidR="00A85563">
                    <w:rPr>
                      <w:sz w:val="16"/>
                      <w:szCs w:val="16"/>
                    </w:rPr>
                    <w:t xml:space="preserve"> </w:t>
                  </w:r>
                  <w:r w:rsidR="00945347">
                    <w:rPr>
                      <w:sz w:val="16"/>
                      <w:szCs w:val="16"/>
                    </w:rPr>
                    <w:t xml:space="preserve">the </w:t>
                  </w:r>
                  <w:r w:rsidR="00A85563">
                    <w:rPr>
                      <w:sz w:val="16"/>
                      <w:szCs w:val="16"/>
                    </w:rPr>
                    <w:t xml:space="preserve">method </w:t>
                  </w:r>
                  <w:r w:rsidR="00443B30">
                    <w:rPr>
                      <w:sz w:val="16"/>
                      <w:szCs w:val="16"/>
                    </w:rPr>
                    <w:t>of determination</w:t>
                  </w:r>
                  <w:r w:rsidR="00D43B14">
                    <w:rPr>
                      <w:sz w:val="16"/>
                      <w:szCs w:val="16"/>
                    </w:rPr>
                    <w:t xml:space="preserve"> </w:t>
                  </w:r>
                  <w:r w:rsidR="00983643">
                    <w:rPr>
                      <w:sz w:val="16"/>
                      <w:szCs w:val="16"/>
                    </w:rPr>
                    <w:t xml:space="preserve">to be used at runtime, </w:t>
                  </w:r>
                  <w:r w:rsidR="009D6A9F">
                    <w:rPr>
                      <w:sz w:val="16"/>
                      <w:szCs w:val="16"/>
                    </w:rPr>
                    <w:t>e.g.: KEY, KEY(I), KEY(SQ), :BFnnnn</w:t>
                  </w:r>
                  <w:r w:rsidR="00B6577A">
                    <w:rPr>
                      <w:sz w:val="16"/>
                      <w:szCs w:val="16"/>
                    </w:rPr>
                    <w:t xml:space="preserve">, </w:t>
                  </w:r>
                  <w:r w:rsidR="007139A2">
                    <w:rPr>
                      <w:sz w:val="16"/>
                      <w:szCs w:val="16"/>
                    </w:rPr>
                    <w:t>etc.</w:t>
                  </w:r>
                </w:p>
              </w:tc>
            </w:tr>
            <w:tr w:rsidR="00842329" w14:paraId="6582BBC3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1E372039" w14:textId="75E33577" w:rsidR="00842329" w:rsidRDefault="00842329" w:rsidP="00930A6F">
                  <w:r>
                    <w:t>TQ</w:t>
                  </w:r>
                </w:p>
              </w:tc>
              <w:tc>
                <w:tcPr>
                  <w:tcW w:w="5953" w:type="dxa"/>
                </w:tcPr>
                <w:p w14:paraId="43DBE23B" w14:textId="58E2D2B1" w:rsidR="00842329" w:rsidRPr="002F2490" w:rsidRDefault="00B43328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 parallel queries, identifier of the DFO (</w:t>
                  </w:r>
                  <w:r w:rsidRPr="00B43328">
                    <w:rPr>
                      <w:i/>
                      <w:iCs/>
                      <w:sz w:val="16"/>
                      <w:szCs w:val="16"/>
                    </w:rPr>
                    <w:t>Data Flow Operation</w:t>
                  </w:r>
                  <w:r>
                    <w:rPr>
                      <w:sz w:val="16"/>
                      <w:szCs w:val="16"/>
                    </w:rPr>
                    <w:t>) that this operation belongs to</w:t>
                  </w:r>
                  <w:r w:rsidR="00B37332">
                    <w:rPr>
                      <w:sz w:val="16"/>
                      <w:szCs w:val="16"/>
                    </w:rPr>
                    <w:t>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37332">
                    <w:rPr>
                      <w:sz w:val="16"/>
                      <w:szCs w:val="16"/>
                    </w:rPr>
                    <w:t xml:space="preserve">it </w:t>
                  </w:r>
                  <w:r>
                    <w:rPr>
                      <w:sz w:val="16"/>
                      <w:szCs w:val="16"/>
                    </w:rPr>
                    <w:t>is also the name of the “Table Queue” that PX servers running this operation write into</w:t>
                  </w:r>
                </w:p>
              </w:tc>
            </w:tr>
            <w:tr w:rsidR="00842329" w14:paraId="3504F145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49A0530C" w14:textId="08155AB7" w:rsidR="00842329" w:rsidRDefault="00842329" w:rsidP="00930A6F">
                  <w:r>
                    <w:t>IN-OUT</w:t>
                  </w:r>
                </w:p>
              </w:tc>
              <w:tc>
                <w:tcPr>
                  <w:tcW w:w="5953" w:type="dxa"/>
                </w:tcPr>
                <w:p w14:paraId="269ECC00" w14:textId="45777AE5" w:rsidR="00842329" w:rsidRPr="002F2490" w:rsidRDefault="00A96D15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 parallel queries, relationship between this operation and related operations</w:t>
                  </w:r>
                </w:p>
              </w:tc>
            </w:tr>
            <w:tr w:rsidR="00842329" w14:paraId="7BD5ECFE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11059091" w14:textId="6290EB40" w:rsidR="00842329" w:rsidRDefault="00842329" w:rsidP="00930A6F">
                  <w:r w:rsidRPr="00842329">
                    <w:t>PQ Distrib</w:t>
                  </w:r>
                </w:p>
              </w:tc>
              <w:tc>
                <w:tcPr>
                  <w:tcW w:w="5953" w:type="dxa"/>
                </w:tcPr>
                <w:p w14:paraId="1D87BFCD" w14:textId="7CE3417C" w:rsidR="00842329" w:rsidRPr="002F2490" w:rsidRDefault="00E06062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 parallel queries, method of distributing rows</w:t>
                  </w:r>
                  <w:r w:rsidR="00D50C5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in inter-group communications</w:t>
                  </w:r>
                </w:p>
              </w:tc>
            </w:tr>
            <w:tr w:rsidR="00930A6F" w14:paraId="1038B277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797EFC71" w14:textId="0126F8F2" w:rsidR="00930A6F" w:rsidRDefault="00930A6F" w:rsidP="00930A6F">
                  <w:r>
                    <w:t>A-Rows</w:t>
                  </w:r>
                </w:p>
              </w:tc>
              <w:tc>
                <w:tcPr>
                  <w:tcW w:w="5953" w:type="dxa"/>
                </w:tcPr>
                <w:p w14:paraId="17A78226" w14:textId="43737ECB" w:rsidR="00930A6F" w:rsidRPr="002F2490" w:rsidRDefault="00063FA6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Actual number of rows produced </w:t>
                  </w:r>
                  <w:r w:rsidR="000A2A05">
                    <w:rPr>
                      <w:sz w:val="16"/>
                      <w:szCs w:val="16"/>
                    </w:rPr>
                    <w:t xml:space="preserve">by </w:t>
                  </w:r>
                  <w:r>
                    <w:rPr>
                      <w:sz w:val="16"/>
                      <w:szCs w:val="16"/>
                    </w:rPr>
                    <w:t>this operation</w:t>
                  </w:r>
                  <w:r w:rsidR="000A2A0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</w:t>
                  </w:r>
                  <w:r w:rsidR="0082356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="00FB6B51">
                    <w:rPr>
                      <w:sz w:val="16"/>
                      <w:szCs w:val="16"/>
                    </w:rPr>
                    <w:br/>
                  </w:r>
                  <w:r w:rsidR="00150FA6">
                    <w:rPr>
                      <w:sz w:val="14"/>
                      <w:szCs w:val="14"/>
                    </w:rPr>
                    <w:t>N</w:t>
                  </w:r>
                  <w:r w:rsidR="00FB6B51" w:rsidRPr="00FB6B51">
                    <w:rPr>
                      <w:sz w:val="14"/>
                      <w:szCs w:val="14"/>
                    </w:rPr>
                    <w:t xml:space="preserve">ote: for operations on bitmap indexes, this is </w:t>
                  </w:r>
                  <w:r w:rsidR="00FB6B51" w:rsidRPr="00784B63">
                    <w:rPr>
                      <w:i/>
                      <w:iCs/>
                      <w:sz w:val="14"/>
                      <w:szCs w:val="14"/>
                    </w:rPr>
                    <w:t>not</w:t>
                  </w:r>
                  <w:r w:rsidR="00FB6B51" w:rsidRPr="00FB6B51">
                    <w:rPr>
                      <w:sz w:val="14"/>
                      <w:szCs w:val="14"/>
                    </w:rPr>
                    <w:t xml:space="preserve"> the count of table rows!</w:t>
                  </w:r>
                </w:p>
              </w:tc>
            </w:tr>
            <w:tr w:rsidR="00930A6F" w14:paraId="0A2CAD6F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21CE776D" w14:textId="5F244EBE" w:rsidR="00930A6F" w:rsidRDefault="00930A6F" w:rsidP="00930A6F">
                  <w:r>
                    <w:t>A-Time</w:t>
                  </w:r>
                </w:p>
              </w:tc>
              <w:tc>
                <w:tcPr>
                  <w:tcW w:w="5953" w:type="dxa"/>
                </w:tcPr>
                <w:p w14:paraId="08C8608D" w14:textId="54219790" w:rsidR="00930A6F" w:rsidRPr="002F2490" w:rsidRDefault="00B32CFD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Actual time spent </w:t>
                  </w:r>
                  <w:r w:rsidR="00392D56">
                    <w:rPr>
                      <w:sz w:val="16"/>
                      <w:szCs w:val="16"/>
                    </w:rPr>
                    <w:t xml:space="preserve">running </w:t>
                  </w:r>
                  <w:r>
                    <w:rPr>
                      <w:sz w:val="16"/>
                      <w:szCs w:val="16"/>
                    </w:rPr>
                    <w:t>this operation and its child operations (</w:t>
                  </w:r>
                  <w:r w:rsidR="0082356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="005448F0">
                    <w:rPr>
                      <w:sz w:val="16"/>
                      <w:szCs w:val="16"/>
                    </w:rPr>
                    <w:t xml:space="preserve"> </w:t>
                  </w:r>
                  <w:r w:rsidR="00BB392E">
                    <w:rPr>
                      <w:sz w:val="14"/>
                      <w:szCs w:val="14"/>
                    </w:rPr>
                    <w:t>Ke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ep in mind that 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statistics_level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=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all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causes distortion due to time-measurement </w:t>
                  </w:r>
                  <w:r w:rsidR="00024799" w:rsidRPr="00615607">
                    <w:rPr>
                      <w:sz w:val="14"/>
                      <w:szCs w:val="14"/>
                    </w:rPr>
                    <w:t xml:space="preserve">code 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overhead, </w:t>
                  </w:r>
                  <w:r w:rsidR="0053393A" w:rsidRPr="00615607">
                    <w:rPr>
                      <w:sz w:val="14"/>
                      <w:szCs w:val="14"/>
                    </w:rPr>
                    <w:t>whereas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the alternative, the </w:t>
                  </w:r>
                  <w:r w:rsidR="0053393A" w:rsidRPr="00615607">
                    <w:rPr>
                      <w:rFonts w:ascii="Consolas" w:hAnsi="Consolas"/>
                      <w:sz w:val="13"/>
                      <w:szCs w:val="13"/>
                    </w:rPr>
                    <w:t>/*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+</w:t>
                  </w:r>
                  <w:r w:rsidR="0053393A" w:rsidRPr="00615607">
                    <w:rPr>
                      <w:sz w:val="14"/>
                      <w:szCs w:val="14"/>
                    </w:rPr>
                    <w:t> 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gather_plan_statistics</w:t>
                  </w:r>
                  <w:r w:rsidR="0053393A" w:rsidRPr="00615607">
                    <w:rPr>
                      <w:sz w:val="14"/>
                      <w:szCs w:val="14"/>
                    </w:rPr>
                    <w:t> </w:t>
                  </w:r>
                  <w:r w:rsidR="005448F0" w:rsidRPr="00615607">
                    <w:rPr>
                      <w:rFonts w:ascii="Consolas" w:hAnsi="Consolas"/>
                      <w:sz w:val="13"/>
                      <w:szCs w:val="13"/>
                    </w:rPr>
                    <w:t>*/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hint</w:t>
                  </w:r>
                  <w:r w:rsidR="0053393A" w:rsidRPr="00615607">
                    <w:rPr>
                      <w:sz w:val="14"/>
                      <w:szCs w:val="14"/>
                    </w:rPr>
                    <w:t>,</w:t>
                  </w:r>
                  <w:r w:rsidR="005448F0" w:rsidRPr="00615607">
                    <w:rPr>
                      <w:sz w:val="14"/>
                      <w:szCs w:val="14"/>
                    </w:rPr>
                    <w:t xml:space="preserve"> </w:t>
                  </w:r>
                  <w:r w:rsidR="00A67B08" w:rsidRPr="00615607">
                    <w:rPr>
                      <w:sz w:val="14"/>
                      <w:szCs w:val="14"/>
                    </w:rPr>
                    <w:t xml:space="preserve">may </w:t>
                  </w:r>
                  <w:r w:rsidR="005448F0" w:rsidRPr="00615607">
                    <w:rPr>
                      <w:sz w:val="14"/>
                      <w:szCs w:val="14"/>
                    </w:rPr>
                    <w:t>return false durations</w:t>
                  </w:r>
                </w:p>
              </w:tc>
            </w:tr>
            <w:tr w:rsidR="00930A6F" w14:paraId="4490FA72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3FE55DF7" w14:textId="0221D439" w:rsidR="00930A6F" w:rsidRDefault="00930A6F" w:rsidP="00930A6F">
                  <w:r>
                    <w:t>Buffers</w:t>
                  </w:r>
                </w:p>
              </w:tc>
              <w:tc>
                <w:tcPr>
                  <w:tcW w:w="5953" w:type="dxa"/>
                </w:tcPr>
                <w:p w14:paraId="5D5297A8" w14:textId="0074E82E" w:rsidR="00930A6F" w:rsidRPr="002F2490" w:rsidRDefault="004637ED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Actual </w:t>
                  </w:r>
                  <w:r w:rsidR="005661BA">
                    <w:rPr>
                      <w:sz w:val="16"/>
                      <w:szCs w:val="16"/>
                    </w:rPr>
                    <w:t>count</w:t>
                  </w:r>
                  <w:r>
                    <w:rPr>
                      <w:sz w:val="16"/>
                      <w:szCs w:val="16"/>
                    </w:rPr>
                    <w:t xml:space="preserve"> of logical blocks read</w:t>
                  </w:r>
                  <w:r w:rsidR="000F3DBB">
                    <w:rPr>
                      <w:sz w:val="16"/>
                      <w:szCs w:val="16"/>
                    </w:rPr>
                    <w:t xml:space="preserve"> by this operation</w:t>
                  </w:r>
                  <w:r>
                    <w:rPr>
                      <w:sz w:val="16"/>
                      <w:szCs w:val="16"/>
                    </w:rPr>
                    <w:t>, either from the buffer cache</w:t>
                  </w:r>
                  <w:r w:rsidR="000F3DBB">
                    <w:rPr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 xml:space="preserve"> or from datafiles if doing direct path reads (</w:t>
                  </w:r>
                  <w:r w:rsidR="0082356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 xml:space="preserve">) </w:t>
                  </w:r>
                </w:p>
              </w:tc>
            </w:tr>
            <w:tr w:rsidR="00930A6F" w14:paraId="467427D1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4EEA6C0E" w14:textId="1CCD92E1" w:rsidR="00930A6F" w:rsidRDefault="00930A6F" w:rsidP="00930A6F">
                  <w:r>
                    <w:t>Reads</w:t>
                  </w:r>
                </w:p>
              </w:tc>
              <w:tc>
                <w:tcPr>
                  <w:tcW w:w="5953" w:type="dxa"/>
                </w:tcPr>
                <w:p w14:paraId="124043C2" w14:textId="174D558A" w:rsidR="00930A6F" w:rsidRPr="002F2490" w:rsidRDefault="00BC2DE2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Actual </w:t>
                  </w:r>
                  <w:r w:rsidR="005661BA">
                    <w:rPr>
                      <w:sz w:val="16"/>
                      <w:szCs w:val="16"/>
                    </w:rPr>
                    <w:t>count</w:t>
                  </w:r>
                  <w:r>
                    <w:rPr>
                      <w:sz w:val="16"/>
                      <w:szCs w:val="16"/>
                    </w:rPr>
                    <w:t xml:space="preserve"> of blocks physically read, if any, by this operation</w:t>
                  </w:r>
                  <w:r w:rsidR="005661BA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</w:t>
                  </w:r>
                  <w:r w:rsidR="0082356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930A6F" w14:paraId="2E7AF938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1525A910" w14:textId="6F5CD3C9" w:rsidR="00930A6F" w:rsidRDefault="00930A6F" w:rsidP="00930A6F">
                  <w:r>
                    <w:t>Writes</w:t>
                  </w:r>
                </w:p>
              </w:tc>
              <w:tc>
                <w:tcPr>
                  <w:tcW w:w="5953" w:type="dxa"/>
                </w:tcPr>
                <w:p w14:paraId="60D38AA6" w14:textId="5BD95499" w:rsidR="00930A6F" w:rsidRPr="002F2490" w:rsidRDefault="004722E3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Actual </w:t>
                  </w:r>
                  <w:r w:rsidR="005661BA">
                    <w:rPr>
                      <w:sz w:val="16"/>
                      <w:szCs w:val="16"/>
                    </w:rPr>
                    <w:t>count</w:t>
                  </w:r>
                  <w:r>
                    <w:rPr>
                      <w:sz w:val="16"/>
                      <w:szCs w:val="16"/>
                    </w:rPr>
                    <w:t xml:space="preserve"> of blocks </w:t>
                  </w:r>
                  <w:r w:rsidR="00E641CA">
                    <w:rPr>
                      <w:sz w:val="16"/>
                      <w:szCs w:val="16"/>
                    </w:rPr>
                    <w:t>written</w:t>
                  </w:r>
                  <w:r>
                    <w:rPr>
                      <w:sz w:val="16"/>
                      <w:szCs w:val="16"/>
                    </w:rPr>
                    <w:t>, if any, by this operation (</w:t>
                  </w:r>
                  <w:r w:rsidR="0082356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930A6F" w14:paraId="375B52E0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7A4AB333" w14:textId="6149ABE1" w:rsidR="00930A6F" w:rsidRDefault="00930A6F" w:rsidP="00930A6F">
                  <w:r>
                    <w:t>0Mem</w:t>
                  </w:r>
                </w:p>
              </w:tc>
              <w:tc>
                <w:tcPr>
                  <w:tcW w:w="5953" w:type="dxa"/>
                </w:tcPr>
                <w:p w14:paraId="1EC99B66" w14:textId="4A5D218F" w:rsidR="00930A6F" w:rsidRPr="002F2490" w:rsidRDefault="00671707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Work</w:t>
                  </w:r>
                  <w:r w:rsidR="00AB63A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area size</w:t>
                  </w:r>
                  <w:r w:rsidR="00511A82">
                    <w:rPr>
                      <w:sz w:val="16"/>
                      <w:szCs w:val="16"/>
                    </w:rPr>
                    <w:t xml:space="preserve"> </w:t>
                  </w:r>
                  <w:r w:rsidR="00B74CE3">
                    <w:rPr>
                      <w:sz w:val="16"/>
                      <w:szCs w:val="16"/>
                    </w:rPr>
                    <w:t xml:space="preserve">required for </w:t>
                  </w:r>
                  <w:r w:rsidR="00E90D88">
                    <w:rPr>
                      <w:sz w:val="16"/>
                      <w:szCs w:val="16"/>
                    </w:rPr>
                    <w:t>running</w:t>
                  </w:r>
                  <w:r w:rsidR="00B74CE3">
                    <w:rPr>
                      <w:sz w:val="16"/>
                      <w:szCs w:val="16"/>
                    </w:rPr>
                    <w:t xml:space="preserve"> this op</w:t>
                  </w:r>
                  <w:r>
                    <w:rPr>
                      <w:sz w:val="16"/>
                      <w:szCs w:val="16"/>
                    </w:rPr>
                    <w:t>eration</w:t>
                  </w:r>
                  <w:r w:rsidR="0032255F">
                    <w:rPr>
                      <w:sz w:val="16"/>
                      <w:szCs w:val="16"/>
                    </w:rPr>
                    <w:t xml:space="preserve"> </w:t>
                  </w:r>
                  <w:r w:rsidR="00B74CE3">
                    <w:rPr>
                      <w:sz w:val="16"/>
                      <w:szCs w:val="16"/>
                    </w:rPr>
                    <w:t>fully in memory</w:t>
                  </w:r>
                  <w:r w:rsidR="0036738B">
                    <w:rPr>
                      <w:sz w:val="16"/>
                      <w:szCs w:val="16"/>
                    </w:rPr>
                    <w:t>;</w:t>
                  </w:r>
                  <w:r w:rsidR="00B74CE3">
                    <w:rPr>
                      <w:sz w:val="16"/>
                      <w:szCs w:val="16"/>
                    </w:rPr>
                    <w:t xml:space="preserve"> unit: bytes</w:t>
                  </w:r>
                </w:p>
              </w:tc>
            </w:tr>
            <w:tr w:rsidR="00930A6F" w14:paraId="7F5C14B6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691050F1" w14:textId="65042360" w:rsidR="00930A6F" w:rsidRDefault="00930A6F" w:rsidP="00930A6F">
                  <w:r>
                    <w:t>1Mem</w:t>
                  </w:r>
                </w:p>
              </w:tc>
              <w:tc>
                <w:tcPr>
                  <w:tcW w:w="5953" w:type="dxa"/>
                </w:tcPr>
                <w:p w14:paraId="31FE2EF4" w14:textId="296B7BE4" w:rsidR="00930A6F" w:rsidRPr="002F2490" w:rsidRDefault="003A1C69" w:rsidP="00930A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Work</w:t>
                  </w:r>
                  <w:r w:rsidR="00AB63A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area size</w:t>
                  </w:r>
                  <w:r w:rsidR="001302F3">
                    <w:rPr>
                      <w:sz w:val="16"/>
                      <w:szCs w:val="16"/>
                    </w:rPr>
                    <w:t xml:space="preserve"> </w:t>
                  </w:r>
                  <w:r w:rsidR="006D572E">
                    <w:rPr>
                      <w:sz w:val="16"/>
                      <w:szCs w:val="16"/>
                    </w:rPr>
                    <w:t xml:space="preserve">required for </w:t>
                  </w:r>
                  <w:r w:rsidR="002938F2">
                    <w:rPr>
                      <w:sz w:val="16"/>
                      <w:szCs w:val="16"/>
                    </w:rPr>
                    <w:t xml:space="preserve">running </w:t>
                  </w:r>
                  <w:r w:rsidR="006D572E">
                    <w:rPr>
                      <w:sz w:val="16"/>
                      <w:szCs w:val="16"/>
                    </w:rPr>
                    <w:t>this op</w:t>
                  </w:r>
                  <w:r w:rsidR="00CE6D78">
                    <w:rPr>
                      <w:sz w:val="16"/>
                      <w:szCs w:val="16"/>
                    </w:rPr>
                    <w:t>eration</w:t>
                  </w:r>
                  <w:r w:rsidR="00B635E1">
                    <w:rPr>
                      <w:sz w:val="16"/>
                      <w:szCs w:val="16"/>
                    </w:rPr>
                    <w:t xml:space="preserve"> </w:t>
                  </w:r>
                  <w:r w:rsidR="006D572E">
                    <w:rPr>
                      <w:sz w:val="16"/>
                      <w:szCs w:val="16"/>
                    </w:rPr>
                    <w:t xml:space="preserve">using a one-pass </w:t>
                  </w:r>
                  <w:r w:rsidR="0036738B">
                    <w:rPr>
                      <w:sz w:val="16"/>
                      <w:szCs w:val="16"/>
                    </w:rPr>
                    <w:t>(</w:t>
                  </w:r>
                  <w:r w:rsidR="006D572E">
                    <w:rPr>
                      <w:sz w:val="16"/>
                      <w:szCs w:val="16"/>
                    </w:rPr>
                    <w:t>memory + temp</w:t>
                  </w:r>
                  <w:r w:rsidR="006C14C5">
                    <w:rPr>
                      <w:sz w:val="16"/>
                      <w:szCs w:val="16"/>
                    </w:rPr>
                    <w:t xml:space="preserve">. </w:t>
                  </w:r>
                  <w:r w:rsidR="006D572E">
                    <w:rPr>
                      <w:sz w:val="16"/>
                      <w:szCs w:val="16"/>
                    </w:rPr>
                    <w:t>space</w:t>
                  </w:r>
                  <w:r w:rsidR="0036738B">
                    <w:rPr>
                      <w:sz w:val="16"/>
                      <w:szCs w:val="16"/>
                    </w:rPr>
                    <w:t>)</w:t>
                  </w:r>
                  <w:r w:rsidR="006D572E">
                    <w:rPr>
                      <w:sz w:val="16"/>
                      <w:szCs w:val="16"/>
                    </w:rPr>
                    <w:t xml:space="preserve"> algorithm</w:t>
                  </w:r>
                  <w:r w:rsidR="0036738B">
                    <w:rPr>
                      <w:sz w:val="16"/>
                      <w:szCs w:val="16"/>
                    </w:rPr>
                    <w:t>;</w:t>
                  </w:r>
                  <w:r w:rsidR="006D572E">
                    <w:rPr>
                      <w:sz w:val="16"/>
                      <w:szCs w:val="16"/>
                    </w:rPr>
                    <w:t xml:space="preserve"> unit: bytes</w:t>
                  </w:r>
                </w:p>
              </w:tc>
            </w:tr>
            <w:tr w:rsidR="00FC3CDE" w14:paraId="3AA05570" w14:textId="77777777" w:rsidTr="00382816">
              <w:tc>
                <w:tcPr>
                  <w:tcW w:w="1555" w:type="dxa"/>
                </w:tcPr>
                <w:p w14:paraId="6455B7EB" w14:textId="77777777" w:rsidR="00FC3CDE" w:rsidRDefault="00FC3CDE" w:rsidP="002F4DBF">
                  <w:r>
                    <w:t>Used-Mem</w:t>
                  </w:r>
                </w:p>
              </w:tc>
              <w:tc>
                <w:tcPr>
                  <w:tcW w:w="5953" w:type="dxa"/>
                </w:tcPr>
                <w:p w14:paraId="477DA7EF" w14:textId="2DC6CDDE" w:rsidR="00FC3CDE" w:rsidRPr="002F2490" w:rsidRDefault="00FC3CDE" w:rsidP="002F4D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Actual amount of memory used in the last execution of this op</w:t>
                  </w:r>
                  <w:r w:rsidR="00964018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; unit:</w:t>
                  </w:r>
                  <w:r w:rsidRPr="001C09A0">
                    <w:rPr>
                      <w:sz w:val="16"/>
                      <w:szCs w:val="16"/>
                    </w:rPr>
                    <w:t xml:space="preserve"> bytes</w:t>
                  </w:r>
                </w:p>
              </w:tc>
            </w:tr>
            <w:tr w:rsidR="00FC3CDE" w14:paraId="4774C750" w14:textId="77777777" w:rsidTr="00382816">
              <w:tc>
                <w:tcPr>
                  <w:tcW w:w="1555" w:type="dxa"/>
                </w:tcPr>
                <w:p w14:paraId="33FA8CD2" w14:textId="77777777" w:rsidR="00FC3CDE" w:rsidRDefault="00FC3CDE" w:rsidP="002F4DBF">
                  <w:r>
                    <w:t>0/1/M</w:t>
                  </w:r>
                </w:p>
              </w:tc>
              <w:tc>
                <w:tcPr>
                  <w:tcW w:w="5953" w:type="dxa"/>
                </w:tcPr>
                <w:p w14:paraId="2DF913AE" w14:textId="3AD40157" w:rsidR="00FC3CDE" w:rsidRPr="002F2490" w:rsidRDefault="00FC3CDE" w:rsidP="002F4D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 of times that this operation was run</w:t>
                  </w:r>
                  <w:r w:rsidR="008D7960">
                    <w:rPr>
                      <w:sz w:val="16"/>
                      <w:szCs w:val="16"/>
                    </w:rPr>
                    <w:t>, respectively,</w:t>
                  </w:r>
                  <w:r>
                    <w:rPr>
                      <w:sz w:val="16"/>
                      <w:szCs w:val="16"/>
                    </w:rPr>
                    <w:t xml:space="preserve"> fully in</w:t>
                  </w:r>
                  <w:r w:rsidR="001F437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memory, </w:t>
                  </w:r>
                  <w:r w:rsidR="00210A3A">
                    <w:rPr>
                      <w:sz w:val="16"/>
                      <w:szCs w:val="16"/>
                    </w:rPr>
                    <w:t xml:space="preserve">using </w:t>
                  </w:r>
                  <w:r>
                    <w:rPr>
                      <w:sz w:val="16"/>
                      <w:szCs w:val="16"/>
                    </w:rPr>
                    <w:t xml:space="preserve">a one-pass algorithm, or </w:t>
                  </w:r>
                  <w:r w:rsidR="008D7960">
                    <w:rPr>
                      <w:sz w:val="16"/>
                      <w:szCs w:val="16"/>
                    </w:rPr>
                    <w:t xml:space="preserve">using </w:t>
                  </w:r>
                  <w:r>
                    <w:rPr>
                      <w:sz w:val="16"/>
                      <w:szCs w:val="16"/>
                    </w:rPr>
                    <w:t>a multi-pass algorithm</w:t>
                  </w:r>
                  <w:r w:rsidR="008D796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237A7E" w14:paraId="6FECA3D3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064C0BC1" w14:textId="35AAC9D9" w:rsidR="00237A7E" w:rsidRDefault="00237A7E" w:rsidP="00237A7E">
                  <w:r>
                    <w:t>Used-Tmp</w:t>
                  </w:r>
                </w:p>
              </w:tc>
              <w:tc>
                <w:tcPr>
                  <w:tcW w:w="5953" w:type="dxa"/>
                </w:tcPr>
                <w:p w14:paraId="2E6B92D4" w14:textId="74CC496B" w:rsidR="00237A7E" w:rsidRDefault="00237A7E" w:rsidP="00237A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of temp</w:t>
                  </w:r>
                  <w:r w:rsidR="003D42F1">
                    <w:rPr>
                      <w:sz w:val="16"/>
                      <w:szCs w:val="16"/>
                    </w:rPr>
                    <w:t>orary</w:t>
                  </w:r>
                  <w:r>
                    <w:rPr>
                      <w:sz w:val="16"/>
                      <w:szCs w:val="16"/>
                    </w:rPr>
                    <w:t xml:space="preserve"> storage used when performing this op</w:t>
                  </w:r>
                  <w:r w:rsidR="006405C8">
                    <w:rPr>
                      <w:sz w:val="16"/>
                      <w:szCs w:val="16"/>
                    </w:rPr>
                    <w:t>eration</w:t>
                  </w:r>
                  <w:r>
                    <w:rPr>
                      <w:sz w:val="16"/>
                      <w:szCs w:val="16"/>
                    </w:rPr>
                    <w:t>; unit</w:t>
                  </w:r>
                  <w:r w:rsidR="002026EA">
                    <w:rPr>
                      <w:sz w:val="16"/>
                      <w:szCs w:val="16"/>
                    </w:rPr>
                    <w:t>:</w:t>
                  </w:r>
                  <w:r w:rsidR="006405C8">
                    <w:rPr>
                      <w:sz w:val="16"/>
                      <w:szCs w:val="16"/>
                    </w:rPr>
                    <w:t> </w:t>
                  </w:r>
                  <w:r>
                    <w:rPr>
                      <w:sz w:val="16"/>
                      <w:szCs w:val="16"/>
                    </w:rPr>
                    <w:t>bytes (</w:t>
                  </w:r>
                  <w:r w:rsidRPr="006C07C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="002026EA">
                    <w:rPr>
                      <w:sz w:val="16"/>
                      <w:szCs w:val="16"/>
                    </w:rPr>
                    <w:t xml:space="preserve">; </w:t>
                  </w:r>
                  <w:r w:rsidR="002026EA" w:rsidRPr="002026EA">
                    <w:rPr>
                      <w:sz w:val="14"/>
                      <w:szCs w:val="14"/>
                    </w:rPr>
                    <w:t xml:space="preserve">note: </w:t>
                  </w:r>
                  <w:r w:rsidR="00840263">
                    <w:rPr>
                      <w:sz w:val="14"/>
                      <w:szCs w:val="14"/>
                    </w:rPr>
                    <w:t xml:space="preserve">the unit </w:t>
                  </w:r>
                  <w:r w:rsidR="00DF1D33">
                    <w:rPr>
                      <w:sz w:val="14"/>
                      <w:szCs w:val="14"/>
                    </w:rPr>
                    <w:t>is</w:t>
                  </w:r>
                  <w:r w:rsidR="002026EA" w:rsidRPr="002026EA">
                    <w:rPr>
                      <w:sz w:val="14"/>
                      <w:szCs w:val="14"/>
                    </w:rPr>
                    <w:t xml:space="preserve"> </w:t>
                  </w:r>
                  <w:r w:rsidR="002026EA" w:rsidRPr="00840263">
                    <w:rPr>
                      <w:i/>
                      <w:iCs/>
                      <w:sz w:val="14"/>
                      <w:szCs w:val="14"/>
                    </w:rPr>
                    <w:t>k</w:t>
                  </w:r>
                  <w:r w:rsidR="0049510E" w:rsidRPr="00840263">
                    <w:rPr>
                      <w:i/>
                      <w:iCs/>
                      <w:sz w:val="14"/>
                      <w:szCs w:val="14"/>
                    </w:rPr>
                    <w:t>ilo</w:t>
                  </w:r>
                  <w:r w:rsidR="002026EA" w:rsidRPr="00840263">
                    <w:rPr>
                      <w:i/>
                      <w:iCs/>
                      <w:sz w:val="14"/>
                      <w:szCs w:val="14"/>
                    </w:rPr>
                    <w:t>bytes</w:t>
                  </w:r>
                  <w:r w:rsidR="002026EA" w:rsidRPr="002026EA">
                    <w:rPr>
                      <w:sz w:val="14"/>
                      <w:szCs w:val="14"/>
                    </w:rPr>
                    <w:t xml:space="preserve"> in DB</w:t>
                  </w:r>
                  <w:r w:rsidR="002026EA">
                    <w:rPr>
                      <w:sz w:val="14"/>
                      <w:szCs w:val="14"/>
                    </w:rPr>
                    <w:t xml:space="preserve"> versions </w:t>
                  </w:r>
                  <w:r w:rsidR="002026EA">
                    <w:rPr>
                      <w:rFonts w:ascii="Times New Roman" w:hAnsi="Times New Roman" w:cs="Times New Roman"/>
                      <w:sz w:val="14"/>
                      <w:szCs w:val="14"/>
                    </w:rPr>
                    <w:t>≤</w:t>
                  </w:r>
                  <w:r w:rsidR="002026EA">
                    <w:rPr>
                      <w:sz w:val="14"/>
                      <w:szCs w:val="14"/>
                    </w:rPr>
                    <w:t xml:space="preserve"> 12.2</w:t>
                  </w:r>
                </w:p>
              </w:tc>
            </w:tr>
            <w:tr w:rsidR="003D42F1" w14:paraId="26A6E551" w14:textId="77777777" w:rsidTr="00382816">
              <w:tc>
                <w:tcPr>
                  <w:tcW w:w="1555" w:type="dxa"/>
                  <w:tcMar>
                    <w:right w:w="28" w:type="dxa"/>
                  </w:tcMar>
                </w:tcPr>
                <w:p w14:paraId="11EEBFDE" w14:textId="0A842B1E" w:rsidR="003D42F1" w:rsidRDefault="003D42F1" w:rsidP="003D42F1">
                  <w:r>
                    <w:t>Max-Tmp</w:t>
                  </w:r>
                </w:p>
              </w:tc>
              <w:tc>
                <w:tcPr>
                  <w:tcW w:w="5953" w:type="dxa"/>
                </w:tcPr>
                <w:p w14:paraId="0F435F2C" w14:textId="2C45DDD0" w:rsidR="003D42F1" w:rsidRDefault="003D42F1" w:rsidP="003D42F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Maximum amount of temp</w:t>
                  </w:r>
                  <w:r w:rsidR="002026EA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storage used when performing this operation;</w:t>
                  </w:r>
                  <w:r>
                    <w:rPr>
                      <w:sz w:val="16"/>
                      <w:szCs w:val="16"/>
                    </w:rPr>
                    <w:br/>
                    <w:t>unit</w:t>
                  </w:r>
                  <w:r w:rsidR="002026EA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bytes (</w:t>
                  </w:r>
                  <w:r w:rsidRPr="006C07C6">
                    <w:rPr>
                      <w:i/>
                      <w:iCs/>
                      <w:sz w:val="16"/>
                      <w:szCs w:val="16"/>
                    </w:rPr>
                    <w:t>cumulative</w:t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="00840263">
                    <w:rPr>
                      <w:sz w:val="16"/>
                      <w:szCs w:val="16"/>
                    </w:rPr>
                    <w:t xml:space="preserve">; </w:t>
                  </w:r>
                  <w:r w:rsidR="00840263" w:rsidRPr="002026EA">
                    <w:rPr>
                      <w:sz w:val="14"/>
                      <w:szCs w:val="14"/>
                    </w:rPr>
                    <w:t xml:space="preserve">note: </w:t>
                  </w:r>
                  <w:r w:rsidR="00840263">
                    <w:rPr>
                      <w:sz w:val="14"/>
                      <w:szCs w:val="14"/>
                    </w:rPr>
                    <w:t xml:space="preserve">the unit </w:t>
                  </w:r>
                  <w:r w:rsidR="00DF1D33">
                    <w:rPr>
                      <w:sz w:val="14"/>
                      <w:szCs w:val="14"/>
                    </w:rPr>
                    <w:t>is</w:t>
                  </w:r>
                  <w:r w:rsidR="00840263" w:rsidRPr="002026EA">
                    <w:rPr>
                      <w:sz w:val="14"/>
                      <w:szCs w:val="14"/>
                    </w:rPr>
                    <w:t xml:space="preserve"> </w:t>
                  </w:r>
                  <w:r w:rsidR="00840263" w:rsidRPr="00840263">
                    <w:rPr>
                      <w:i/>
                      <w:iCs/>
                      <w:sz w:val="14"/>
                      <w:szCs w:val="14"/>
                    </w:rPr>
                    <w:t>kilobytes</w:t>
                  </w:r>
                  <w:r w:rsidR="00840263" w:rsidRPr="002026EA">
                    <w:rPr>
                      <w:sz w:val="14"/>
                      <w:szCs w:val="14"/>
                    </w:rPr>
                    <w:t xml:space="preserve"> in DB</w:t>
                  </w:r>
                  <w:r w:rsidR="00840263">
                    <w:rPr>
                      <w:sz w:val="14"/>
                      <w:szCs w:val="14"/>
                    </w:rPr>
                    <w:t xml:space="preserve"> versions </w:t>
                  </w:r>
                  <w:r w:rsidR="00840263">
                    <w:rPr>
                      <w:rFonts w:ascii="Times New Roman" w:hAnsi="Times New Roman" w:cs="Times New Roman"/>
                      <w:sz w:val="14"/>
                      <w:szCs w:val="14"/>
                    </w:rPr>
                    <w:t>≤</w:t>
                  </w:r>
                  <w:r w:rsidR="00840263">
                    <w:rPr>
                      <w:sz w:val="14"/>
                      <w:szCs w:val="14"/>
                    </w:rPr>
                    <w:t xml:space="preserve"> 12.2</w:t>
                  </w:r>
                </w:p>
              </w:tc>
            </w:tr>
          </w:tbl>
          <w:p w14:paraId="50681ACB" w14:textId="228F6FA8" w:rsidR="00930A6F" w:rsidRPr="00AD103A" w:rsidRDefault="00930A6F" w:rsidP="002F4DBF">
            <w:pPr>
              <w:spacing w:before="2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7938" w:type="dxa"/>
            <w:tcMar>
              <w:left w:w="113" w:type="dxa"/>
              <w:right w:w="170" w:type="dxa"/>
            </w:tcMar>
          </w:tcPr>
          <w:p w14:paraId="2BBE2B68" w14:textId="051D6EA8" w:rsidR="00194BE0" w:rsidRDefault="00194BE0" w:rsidP="00E63AA7">
            <w:pPr>
              <w:pStyle w:val="Titre2"/>
              <w:spacing w:before="0"/>
            </w:pPr>
            <w:r>
              <w:t>Plan table columns (continued)</w:t>
            </w:r>
          </w:p>
          <w:tbl>
            <w:tblPr>
              <w:tblStyle w:val="Grilledutableau"/>
              <w:tblW w:w="7677" w:type="dxa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6179"/>
            </w:tblGrid>
            <w:tr w:rsidR="00471440" w14:paraId="5402B49C" w14:textId="77777777" w:rsidTr="00125CBF">
              <w:trPr>
                <w:tblHeader/>
              </w:trPr>
              <w:tc>
                <w:tcPr>
                  <w:tcW w:w="1498" w:type="dxa"/>
                  <w:shd w:val="clear" w:color="auto" w:fill="DAE9F7" w:themeFill="text2" w:themeFillTint="1A"/>
                </w:tcPr>
                <w:p w14:paraId="6A266156" w14:textId="77777777" w:rsidR="00471440" w:rsidRDefault="00471440" w:rsidP="002F4DBF">
                  <w:r>
                    <w:t>Column Name</w:t>
                  </w:r>
                </w:p>
              </w:tc>
              <w:tc>
                <w:tcPr>
                  <w:tcW w:w="6179" w:type="dxa"/>
                  <w:shd w:val="clear" w:color="auto" w:fill="DAE9F7" w:themeFill="text2" w:themeFillTint="1A"/>
                </w:tcPr>
                <w:p w14:paraId="5D710611" w14:textId="77777777" w:rsidR="00471440" w:rsidRDefault="00471440" w:rsidP="002F4DBF">
                  <w:r>
                    <w:t>Description</w:t>
                  </w:r>
                </w:p>
              </w:tc>
            </w:tr>
            <w:tr w:rsidR="00471440" w14:paraId="76D2F040" w14:textId="77777777" w:rsidTr="00125CBF">
              <w:tc>
                <w:tcPr>
                  <w:tcW w:w="1498" w:type="dxa"/>
                </w:tcPr>
                <w:p w14:paraId="13FBBD5D" w14:textId="148EF8E2" w:rsidR="00471440" w:rsidRDefault="00E10EB5" w:rsidP="00471440">
                  <w:r>
                    <w:t>Inst</w:t>
                  </w:r>
                </w:p>
              </w:tc>
              <w:tc>
                <w:tcPr>
                  <w:tcW w:w="6179" w:type="dxa"/>
                </w:tcPr>
                <w:p w14:paraId="3B9C50C2" w14:textId="4A7201DF" w:rsidR="00471440" w:rsidRPr="002F2490" w:rsidRDefault="00E10EB5" w:rsidP="004714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 distributed queries, name of the DB link used by this operation</w:t>
                  </w:r>
                </w:p>
              </w:tc>
            </w:tr>
          </w:tbl>
          <w:p w14:paraId="4895659B" w14:textId="16573CA4" w:rsidR="00930A6F" w:rsidRDefault="00930A6F" w:rsidP="000E47E2">
            <w:pPr>
              <w:pStyle w:val="Titre2"/>
              <w:spacing w:before="240" w:after="60"/>
            </w:pPr>
            <w:r>
              <w:t>Parallel Queries</w:t>
            </w:r>
          </w:p>
          <w:p w14:paraId="68E81B00" w14:textId="55823EA5" w:rsidR="00930A6F" w:rsidRDefault="00930A6F" w:rsidP="000E47E2">
            <w:pPr>
              <w:pStyle w:val="Titre3"/>
              <w:spacing w:before="60"/>
            </w:pPr>
            <w:r>
              <w:t>In</w:t>
            </w:r>
            <w:r w:rsidR="00182B27">
              <w:t xml:space="preserve">put / </w:t>
            </w:r>
            <w:r w:rsidR="002A2825">
              <w:t>O</w:t>
            </w:r>
            <w:r w:rsidR="00182B27">
              <w:t>u</w:t>
            </w:r>
            <w:r>
              <w:t>t</w:t>
            </w:r>
            <w:r w:rsidR="00182B27">
              <w:t>put</w:t>
            </w:r>
          </w:p>
          <w:tbl>
            <w:tblPr>
              <w:tblStyle w:val="Grilledutableau"/>
              <w:tblW w:w="7677" w:type="dxa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6805"/>
            </w:tblGrid>
            <w:tr w:rsidR="003C0984" w14:paraId="737FCD25" w14:textId="77777777" w:rsidTr="00CF7AE1">
              <w:trPr>
                <w:tblHeader/>
              </w:trPr>
              <w:tc>
                <w:tcPr>
                  <w:tcW w:w="872" w:type="dxa"/>
                  <w:shd w:val="clear" w:color="auto" w:fill="DAE9F7" w:themeFill="text2" w:themeFillTint="1A"/>
                </w:tcPr>
                <w:p w14:paraId="3F3F3137" w14:textId="4EBBAEBF" w:rsidR="003C0984" w:rsidRDefault="00182B27" w:rsidP="003C0984">
                  <w:r>
                    <w:t>IN-OUT</w:t>
                  </w:r>
                </w:p>
              </w:tc>
              <w:tc>
                <w:tcPr>
                  <w:tcW w:w="6805" w:type="dxa"/>
                  <w:shd w:val="clear" w:color="auto" w:fill="DAE9F7" w:themeFill="text2" w:themeFillTint="1A"/>
                </w:tcPr>
                <w:p w14:paraId="764FEE8F" w14:textId="77777777" w:rsidR="003C0984" w:rsidRDefault="003C0984" w:rsidP="003C0984">
                  <w:r>
                    <w:t>Description</w:t>
                  </w:r>
                </w:p>
              </w:tc>
            </w:tr>
            <w:tr w:rsidR="003C0984" w:rsidRPr="002F2490" w14:paraId="6D8ED9FB" w14:textId="77777777" w:rsidTr="00CF7AE1">
              <w:tc>
                <w:tcPr>
                  <w:tcW w:w="872" w:type="dxa"/>
                </w:tcPr>
                <w:p w14:paraId="08EE058C" w14:textId="739915A6" w:rsidR="003C0984" w:rsidRPr="003C0984" w:rsidRDefault="003C0984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 w:rsidRPr="003C0984">
                    <w:rPr>
                      <w:rFonts w:ascii="Consolas" w:hAnsi="Consolas"/>
                      <w:sz w:val="17"/>
                      <w:szCs w:val="17"/>
                    </w:rPr>
                    <w:t>P-&gt;S</w:t>
                  </w:r>
                </w:p>
              </w:tc>
              <w:tc>
                <w:tcPr>
                  <w:tcW w:w="6805" w:type="dxa"/>
                </w:tcPr>
                <w:p w14:paraId="2E577E23" w14:textId="5B57F3F8" w:rsidR="003C0984" w:rsidRPr="002F2490" w:rsidRDefault="003C0984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Parallel to </w:t>
                  </w:r>
                  <w:r w:rsidR="00DE60DB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 xml:space="preserve">erial: </w:t>
                  </w:r>
                  <w:r w:rsidR="00261485">
                    <w:rPr>
                      <w:sz w:val="16"/>
                      <w:szCs w:val="16"/>
                    </w:rPr>
                    <w:t xml:space="preserve">this parallel </w:t>
                  </w:r>
                  <w:r>
                    <w:rPr>
                      <w:sz w:val="16"/>
                      <w:szCs w:val="16"/>
                    </w:rPr>
                    <w:t>operation send</w:t>
                  </w:r>
                  <w:r w:rsidR="00261485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 xml:space="preserve"> rows to </w:t>
                  </w:r>
                  <w:r w:rsidR="00261485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Q</w:t>
                  </w:r>
                  <w:r w:rsidR="00261485">
                    <w:rPr>
                      <w:sz w:val="16"/>
                      <w:szCs w:val="16"/>
                    </w:rPr>
                    <w:t>C (</w:t>
                  </w:r>
                  <w:r w:rsidR="00261485" w:rsidRPr="00261485">
                    <w:rPr>
                      <w:i/>
                      <w:iCs/>
                      <w:sz w:val="16"/>
                      <w:szCs w:val="16"/>
                    </w:rPr>
                    <w:t>q</w:t>
                  </w:r>
                  <w:r w:rsidRPr="00261485">
                    <w:rPr>
                      <w:i/>
                      <w:iCs/>
                      <w:sz w:val="16"/>
                      <w:szCs w:val="16"/>
                    </w:rPr>
                    <w:t xml:space="preserve">uery </w:t>
                  </w:r>
                  <w:r w:rsidR="00261485" w:rsidRPr="00261485">
                    <w:rPr>
                      <w:i/>
                      <w:iCs/>
                      <w:sz w:val="16"/>
                      <w:szCs w:val="16"/>
                    </w:rPr>
                    <w:t>c</w:t>
                  </w:r>
                  <w:r w:rsidRPr="00261485">
                    <w:rPr>
                      <w:i/>
                      <w:iCs/>
                      <w:sz w:val="16"/>
                      <w:szCs w:val="16"/>
                    </w:rPr>
                    <w:t>oordinator</w:t>
                  </w:r>
                  <w:r w:rsidR="00261485">
                    <w:rPr>
                      <w:sz w:val="16"/>
                      <w:szCs w:val="16"/>
                    </w:rPr>
                    <w:t xml:space="preserve">) </w:t>
                  </w:r>
                  <w:r>
                    <w:rPr>
                      <w:sz w:val="16"/>
                      <w:szCs w:val="16"/>
                    </w:rPr>
                    <w:t xml:space="preserve">of </w:t>
                  </w:r>
                  <w:r w:rsidR="00261485">
                    <w:rPr>
                      <w:sz w:val="16"/>
                      <w:szCs w:val="16"/>
                    </w:rPr>
                    <w:t xml:space="preserve">its </w:t>
                  </w:r>
                  <w:r>
                    <w:rPr>
                      <w:sz w:val="16"/>
                      <w:szCs w:val="16"/>
                    </w:rPr>
                    <w:t>DFO tree</w:t>
                  </w:r>
                </w:p>
              </w:tc>
            </w:tr>
            <w:tr w:rsidR="003C0984" w:rsidRPr="002F2490" w14:paraId="65B447E0" w14:textId="77777777" w:rsidTr="00CF7AE1">
              <w:tc>
                <w:tcPr>
                  <w:tcW w:w="872" w:type="dxa"/>
                </w:tcPr>
                <w:p w14:paraId="1C4D6726" w14:textId="4F168B5E" w:rsidR="003C0984" w:rsidRPr="003C0984" w:rsidRDefault="003C0984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 w:rsidRPr="003C0984">
                    <w:rPr>
                      <w:rFonts w:ascii="Consolas" w:hAnsi="Consolas"/>
                      <w:sz w:val="17"/>
                      <w:szCs w:val="17"/>
                    </w:rPr>
                    <w:t>S-&gt;P</w:t>
                  </w:r>
                </w:p>
              </w:tc>
              <w:tc>
                <w:tcPr>
                  <w:tcW w:w="6805" w:type="dxa"/>
                </w:tcPr>
                <w:p w14:paraId="607AE51C" w14:textId="77272524" w:rsidR="003C0984" w:rsidRPr="002F2490" w:rsidRDefault="00261485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to Parallel: this serial operation sends rows to a parallel operation (</w:t>
                  </w:r>
                  <w:r w:rsidR="00A405A3">
                    <w:rPr>
                      <w:sz w:val="16"/>
                      <w:szCs w:val="16"/>
                    </w:rPr>
                    <w:t>remark</w:t>
                  </w:r>
                  <w:r>
                    <w:rPr>
                      <w:sz w:val="16"/>
                      <w:szCs w:val="16"/>
                    </w:rPr>
                    <w:t xml:space="preserve">: this </w:t>
                  </w:r>
                  <w:r w:rsidR="00FB3A38">
                    <w:rPr>
                      <w:sz w:val="16"/>
                      <w:szCs w:val="16"/>
                    </w:rPr>
                    <w:t>could</w:t>
                  </w:r>
                  <w:r>
                    <w:rPr>
                      <w:sz w:val="16"/>
                      <w:szCs w:val="16"/>
                    </w:rPr>
                    <w:t xml:space="preserve"> be inefficient, due to this serial operation possibly acting as a bottleneck)</w:t>
                  </w:r>
                </w:p>
              </w:tc>
            </w:tr>
            <w:tr w:rsidR="003C0984" w:rsidRPr="002F2490" w14:paraId="10B3D39F" w14:textId="77777777" w:rsidTr="00CF7AE1">
              <w:tc>
                <w:tcPr>
                  <w:tcW w:w="872" w:type="dxa"/>
                </w:tcPr>
                <w:p w14:paraId="7DEF1E6B" w14:textId="394D5D64" w:rsidR="003C0984" w:rsidRPr="003C0984" w:rsidRDefault="003C0984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 w:rsidRPr="003C0984">
                    <w:rPr>
                      <w:rFonts w:ascii="Consolas" w:hAnsi="Consolas"/>
                      <w:sz w:val="17"/>
                      <w:szCs w:val="17"/>
                    </w:rPr>
                    <w:t>P-&gt;P</w:t>
                  </w:r>
                </w:p>
              </w:tc>
              <w:tc>
                <w:tcPr>
                  <w:tcW w:w="6805" w:type="dxa"/>
                </w:tcPr>
                <w:p w14:paraId="596EF4D7" w14:textId="2D0F8EF2" w:rsidR="003C0984" w:rsidRPr="002F2490" w:rsidRDefault="00DE60DB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Parallel to Parallel: this parallel operation sends rows to another parallel operation</w:t>
                  </w:r>
                </w:p>
              </w:tc>
            </w:tr>
            <w:tr w:rsidR="003C0984" w:rsidRPr="002F2490" w14:paraId="6E0F320F" w14:textId="77777777" w:rsidTr="00CF7AE1">
              <w:tc>
                <w:tcPr>
                  <w:tcW w:w="872" w:type="dxa"/>
                </w:tcPr>
                <w:p w14:paraId="50363B02" w14:textId="5093E9A5" w:rsidR="003C0984" w:rsidRPr="003C0984" w:rsidRDefault="003C0984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 w:rsidRPr="003C0984">
                    <w:rPr>
                      <w:rFonts w:ascii="Consolas" w:hAnsi="Consolas"/>
                      <w:sz w:val="17"/>
                      <w:szCs w:val="17"/>
                    </w:rPr>
                    <w:t>PCW</w:t>
                  </w:r>
                  <w:r w:rsidR="00261485">
                    <w:rPr>
                      <w:rFonts w:ascii="Consolas" w:hAnsi="Consolas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6805" w:type="dxa"/>
                </w:tcPr>
                <w:p w14:paraId="4B82A560" w14:textId="70DB76AA" w:rsidR="003C0984" w:rsidRPr="002F2490" w:rsidRDefault="00DE60DB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Parallel </w:t>
                  </w:r>
                  <w:r w:rsidR="00842C44">
                    <w:rPr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 xml:space="preserve">ombined </w:t>
                  </w:r>
                  <w:r w:rsidR="00842C44">
                    <w:rPr>
                      <w:sz w:val="16"/>
                      <w:szCs w:val="16"/>
                    </w:rPr>
                    <w:t>w</w:t>
                  </w:r>
                  <w:r>
                    <w:rPr>
                      <w:sz w:val="16"/>
                      <w:szCs w:val="16"/>
                    </w:rPr>
                    <w:t>ith Child: each PX process in this operation receives rows from its child operation in the same process (no inter-process communication happens)</w:t>
                  </w:r>
                </w:p>
              </w:tc>
            </w:tr>
            <w:tr w:rsidR="003C0984" w:rsidRPr="002F2490" w14:paraId="594F43EF" w14:textId="77777777" w:rsidTr="00CF7AE1">
              <w:tc>
                <w:tcPr>
                  <w:tcW w:w="872" w:type="dxa"/>
                </w:tcPr>
                <w:p w14:paraId="58004FA6" w14:textId="584BD387" w:rsidR="003C0984" w:rsidRPr="003C0984" w:rsidRDefault="003C0984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 w:rsidRPr="003C0984">
                    <w:rPr>
                      <w:rFonts w:ascii="Consolas" w:hAnsi="Consolas"/>
                      <w:sz w:val="17"/>
                      <w:szCs w:val="17"/>
                    </w:rPr>
                    <w:t>PCW</w:t>
                  </w:r>
                  <w:r w:rsidR="00261485">
                    <w:rPr>
                      <w:rFonts w:ascii="Consolas" w:hAnsi="Consolas"/>
                      <w:sz w:val="17"/>
                      <w:szCs w:val="17"/>
                    </w:rPr>
                    <w:t>P</w:t>
                  </w:r>
                </w:p>
              </w:tc>
              <w:tc>
                <w:tcPr>
                  <w:tcW w:w="6805" w:type="dxa"/>
                </w:tcPr>
                <w:p w14:paraId="1EFC8A38" w14:textId="569C645E" w:rsidR="003C0984" w:rsidRPr="002F2490" w:rsidRDefault="00885B6B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Parallel combined with Parent: each PX process in this operation sends rows to its parent operation in the same process (no inter-process communication happens)</w:t>
                  </w:r>
                </w:p>
              </w:tc>
            </w:tr>
            <w:tr w:rsidR="00261485" w:rsidRPr="002F2490" w14:paraId="260F9891" w14:textId="77777777" w:rsidTr="00CF7AE1">
              <w:tc>
                <w:tcPr>
                  <w:tcW w:w="872" w:type="dxa"/>
                </w:tcPr>
                <w:p w14:paraId="1AC6707A" w14:textId="1C0FEC8A" w:rsidR="00261485" w:rsidRPr="003C0984" w:rsidRDefault="00261485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SCWC</w:t>
                  </w:r>
                </w:p>
              </w:tc>
              <w:tc>
                <w:tcPr>
                  <w:tcW w:w="6805" w:type="dxa"/>
                </w:tcPr>
                <w:p w14:paraId="49D5B1B7" w14:textId="1199F5E5" w:rsidR="00261485" w:rsidRPr="002F2490" w:rsidRDefault="006E5639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combined with Child: this serial operation run</w:t>
                  </w:r>
                  <w:r w:rsidR="006301D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 xml:space="preserve"> in the same process as its child operation</w:t>
                  </w:r>
                  <w:r w:rsidR="006301DA">
                    <w:rPr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 xml:space="preserve"> which it receives rows from (no inter-process communication happens)</w:t>
                  </w:r>
                </w:p>
              </w:tc>
            </w:tr>
            <w:tr w:rsidR="00261485" w:rsidRPr="002F2490" w14:paraId="6BF2B45C" w14:textId="77777777" w:rsidTr="00CF7AE1">
              <w:tc>
                <w:tcPr>
                  <w:tcW w:w="872" w:type="dxa"/>
                </w:tcPr>
                <w:p w14:paraId="073D43A5" w14:textId="4D408379" w:rsidR="00261485" w:rsidRDefault="00261485" w:rsidP="003C0984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SCWP</w:t>
                  </w:r>
                </w:p>
              </w:tc>
              <w:tc>
                <w:tcPr>
                  <w:tcW w:w="6805" w:type="dxa"/>
                </w:tcPr>
                <w:p w14:paraId="5458C10B" w14:textId="17B45B49" w:rsidR="00261485" w:rsidRPr="002F2490" w:rsidRDefault="006301DA" w:rsidP="003C09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combined with Parent: this serial operation runs in the same process as its parent operation, which it returns rows to (no inter-process communication happens)</w:t>
                  </w:r>
                </w:p>
              </w:tc>
            </w:tr>
          </w:tbl>
          <w:p w14:paraId="44D8CFF0" w14:textId="3A9107E1" w:rsidR="00930A6F" w:rsidRDefault="00930A6F" w:rsidP="002126A5">
            <w:pPr>
              <w:pStyle w:val="Titre3"/>
              <w:spacing w:before="140"/>
            </w:pPr>
            <w:r>
              <w:t>Distribution Methods</w:t>
            </w:r>
          </w:p>
          <w:tbl>
            <w:tblPr>
              <w:tblStyle w:val="Grilledutableau"/>
              <w:tblW w:w="7677" w:type="dxa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6102"/>
            </w:tblGrid>
            <w:tr w:rsidR="00585A26" w14:paraId="6BCFF8C7" w14:textId="77777777" w:rsidTr="00CF7AE1">
              <w:trPr>
                <w:tblHeader/>
              </w:trPr>
              <w:tc>
                <w:tcPr>
                  <w:tcW w:w="1575" w:type="dxa"/>
                  <w:shd w:val="clear" w:color="auto" w:fill="DAE9F7" w:themeFill="text2" w:themeFillTint="1A"/>
                </w:tcPr>
                <w:p w14:paraId="7A0B5BDD" w14:textId="7AE31655" w:rsidR="00585A26" w:rsidRDefault="00773104" w:rsidP="00585A26">
                  <w:r>
                    <w:t xml:space="preserve">PQ Distrib </w:t>
                  </w:r>
                </w:p>
              </w:tc>
              <w:tc>
                <w:tcPr>
                  <w:tcW w:w="6102" w:type="dxa"/>
                  <w:shd w:val="clear" w:color="auto" w:fill="DAE9F7" w:themeFill="text2" w:themeFillTint="1A"/>
                </w:tcPr>
                <w:p w14:paraId="20D022B3" w14:textId="77777777" w:rsidR="00585A26" w:rsidRDefault="00585A26" w:rsidP="00585A26">
                  <w:r>
                    <w:t>Description</w:t>
                  </w:r>
                </w:p>
              </w:tc>
            </w:tr>
            <w:tr w:rsidR="00585A26" w:rsidRPr="002F2490" w14:paraId="1B8FA78F" w14:textId="77777777" w:rsidTr="00CF7AE1">
              <w:tc>
                <w:tcPr>
                  <w:tcW w:w="1575" w:type="dxa"/>
                </w:tcPr>
                <w:p w14:paraId="2487DCA3" w14:textId="0A5F5308" w:rsidR="00585A26" w:rsidRPr="003C0984" w:rsidRDefault="00073AA1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QC</w:t>
                  </w:r>
                  <w:r w:rsidR="00A17774" w:rsidRPr="00A17774">
                    <w:rPr>
                      <w:szCs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(RAND)</w:t>
                  </w:r>
                </w:p>
              </w:tc>
              <w:tc>
                <w:tcPr>
                  <w:tcW w:w="6102" w:type="dxa"/>
                </w:tcPr>
                <w:p w14:paraId="0B2813E3" w14:textId="08BE850D" w:rsidR="00585A26" w:rsidRPr="002F2490" w:rsidRDefault="00D73874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QC (query coordinator) </w:t>
                  </w:r>
                  <w:r w:rsidR="0004323B">
                    <w:rPr>
                      <w:sz w:val="16"/>
                      <w:szCs w:val="16"/>
                    </w:rPr>
                    <w:t>is being sent</w:t>
                  </w:r>
                  <w:r>
                    <w:rPr>
                      <w:sz w:val="16"/>
                      <w:szCs w:val="16"/>
                    </w:rPr>
                    <w:t xml:space="preserve"> rows with no ordering</w:t>
                  </w:r>
                </w:p>
              </w:tc>
            </w:tr>
            <w:tr w:rsidR="00585A26" w:rsidRPr="002F2490" w14:paraId="5C12A5A0" w14:textId="77777777" w:rsidTr="00CF7AE1">
              <w:tc>
                <w:tcPr>
                  <w:tcW w:w="1575" w:type="dxa"/>
                </w:tcPr>
                <w:p w14:paraId="711BE659" w14:textId="6280867A" w:rsidR="00585A26" w:rsidRPr="003C0984" w:rsidRDefault="00073AA1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QC</w:t>
                  </w:r>
                  <w:r w:rsidR="00A17774" w:rsidRPr="00A17774">
                    <w:rPr>
                      <w:szCs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(ORDER)</w:t>
                  </w:r>
                </w:p>
              </w:tc>
              <w:tc>
                <w:tcPr>
                  <w:tcW w:w="6102" w:type="dxa"/>
                </w:tcPr>
                <w:p w14:paraId="5660D686" w14:textId="1CFD271A" w:rsidR="00585A26" w:rsidRPr="002F2490" w:rsidRDefault="00D73874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QC (query coordinator) consumes rows in order, beginning with rows from the first PX process, and ending with rows from the last PX process</w:t>
                  </w:r>
                </w:p>
              </w:tc>
            </w:tr>
            <w:tr w:rsidR="00585A26" w:rsidRPr="002F2490" w14:paraId="7784AF8A" w14:textId="77777777" w:rsidTr="00CF7AE1">
              <w:tc>
                <w:tcPr>
                  <w:tcW w:w="1575" w:type="dxa"/>
                </w:tcPr>
                <w:p w14:paraId="5268C7E3" w14:textId="2FA5658A" w:rsidR="00585A26" w:rsidRPr="003C0984" w:rsidRDefault="00073AA1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BROADCAST</w:t>
                  </w:r>
                </w:p>
              </w:tc>
              <w:tc>
                <w:tcPr>
                  <w:tcW w:w="6102" w:type="dxa"/>
                </w:tcPr>
                <w:p w14:paraId="18C9245C" w14:textId="3E9F529A" w:rsidR="00585A26" w:rsidRPr="002F2490" w:rsidRDefault="0042309F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  <w:r w:rsidR="00413D65">
                    <w:rPr>
                      <w:sz w:val="16"/>
                      <w:szCs w:val="16"/>
                    </w:rPr>
                    <w:t>very</w:t>
                  </w:r>
                  <w:r>
                    <w:rPr>
                      <w:sz w:val="16"/>
                      <w:szCs w:val="16"/>
                    </w:rPr>
                    <w:t xml:space="preserve"> producer sends </w:t>
                  </w:r>
                  <w:r w:rsidR="005421E7">
                    <w:rPr>
                      <w:sz w:val="16"/>
                      <w:szCs w:val="16"/>
                    </w:rPr>
                    <w:t xml:space="preserve">all </w:t>
                  </w:r>
                  <w:r>
                    <w:rPr>
                      <w:sz w:val="16"/>
                      <w:szCs w:val="16"/>
                    </w:rPr>
                    <w:t xml:space="preserve">its rows to </w:t>
                  </w:r>
                  <w:r w:rsidR="00413D65">
                    <w:rPr>
                      <w:sz w:val="16"/>
                      <w:szCs w:val="16"/>
                    </w:rPr>
                    <w:t xml:space="preserve">every </w:t>
                  </w:r>
                  <w:r>
                    <w:rPr>
                      <w:sz w:val="16"/>
                      <w:szCs w:val="16"/>
                    </w:rPr>
                    <w:t>consumer</w:t>
                  </w:r>
                </w:p>
              </w:tc>
            </w:tr>
            <w:tr w:rsidR="00FA6034" w:rsidRPr="002F2490" w14:paraId="4C0D75F0" w14:textId="77777777" w:rsidTr="00CF7AE1">
              <w:tc>
                <w:tcPr>
                  <w:tcW w:w="1575" w:type="dxa"/>
                </w:tcPr>
                <w:p w14:paraId="4F0B7C6B" w14:textId="6690299F" w:rsidR="00FA6034" w:rsidRDefault="00FA6034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BROADCAST</w:t>
                  </w:r>
                  <w:r w:rsidRPr="00A17774">
                    <w:rPr>
                      <w:rFonts w:ascii="Consolas" w:hAnsi="Consolas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LOCAL</w:t>
                  </w:r>
                </w:p>
              </w:tc>
              <w:tc>
                <w:tcPr>
                  <w:tcW w:w="6102" w:type="dxa"/>
                </w:tcPr>
                <w:p w14:paraId="06B0E9FE" w14:textId="1016BF5A" w:rsidR="00FA6034" w:rsidRDefault="001C6C40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RAC-only: same as Broadcast, but producers </w:t>
                  </w:r>
                  <w:r w:rsidR="00152C8A">
                    <w:rPr>
                      <w:sz w:val="16"/>
                      <w:szCs w:val="16"/>
                    </w:rPr>
                    <w:t xml:space="preserve">send to </w:t>
                  </w:r>
                  <w:r>
                    <w:rPr>
                      <w:sz w:val="16"/>
                      <w:szCs w:val="16"/>
                    </w:rPr>
                    <w:t xml:space="preserve">consumers </w:t>
                  </w:r>
                  <w:r w:rsidR="004E27BD">
                    <w:rPr>
                      <w:sz w:val="16"/>
                      <w:szCs w:val="16"/>
                    </w:rPr>
                    <w:t xml:space="preserve">in </w:t>
                  </w:r>
                  <w:r>
                    <w:rPr>
                      <w:sz w:val="16"/>
                      <w:szCs w:val="16"/>
                    </w:rPr>
                    <w:t xml:space="preserve">the </w:t>
                  </w:r>
                  <w:r w:rsidR="00152C8A">
                    <w:rPr>
                      <w:sz w:val="16"/>
                      <w:szCs w:val="16"/>
                    </w:rPr>
                    <w:t xml:space="preserve">local </w:t>
                  </w:r>
                  <w:r>
                    <w:rPr>
                      <w:sz w:val="16"/>
                      <w:szCs w:val="16"/>
                    </w:rPr>
                    <w:t xml:space="preserve">instance </w:t>
                  </w:r>
                </w:p>
              </w:tc>
            </w:tr>
            <w:tr w:rsidR="00585A26" w:rsidRPr="002F2490" w14:paraId="3778C2E5" w14:textId="77777777" w:rsidTr="00CF7AE1">
              <w:tc>
                <w:tcPr>
                  <w:tcW w:w="1575" w:type="dxa"/>
                </w:tcPr>
                <w:p w14:paraId="384F4455" w14:textId="5D51B4BF" w:rsidR="00585A26" w:rsidRPr="003C0984" w:rsidRDefault="00073AA1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RANGE</w:t>
                  </w:r>
                </w:p>
              </w:tc>
              <w:tc>
                <w:tcPr>
                  <w:tcW w:w="6102" w:type="dxa"/>
                </w:tcPr>
                <w:p w14:paraId="53FD4CD1" w14:textId="421329D2" w:rsidR="00585A26" w:rsidRPr="002F2490" w:rsidRDefault="00FA6034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Every</w:t>
                  </w:r>
                  <w:r w:rsidR="006328C7">
                    <w:rPr>
                      <w:sz w:val="16"/>
                      <w:szCs w:val="16"/>
                    </w:rPr>
                    <w:t xml:space="preserve"> producer send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="006328C7">
                    <w:rPr>
                      <w:sz w:val="16"/>
                      <w:szCs w:val="16"/>
                    </w:rPr>
                    <w:t xml:space="preserve"> </w:t>
                  </w:r>
                  <w:r w:rsidR="0088607B">
                    <w:rPr>
                      <w:sz w:val="16"/>
                      <w:szCs w:val="16"/>
                    </w:rPr>
                    <w:t xml:space="preserve">each </w:t>
                  </w:r>
                  <w:r w:rsidR="006328C7">
                    <w:rPr>
                      <w:sz w:val="16"/>
                      <w:szCs w:val="16"/>
                    </w:rPr>
                    <w:t xml:space="preserve">row to a </w:t>
                  </w:r>
                  <w:r w:rsidR="006328C7" w:rsidRPr="00FA6034">
                    <w:rPr>
                      <w:i/>
                      <w:iCs/>
                      <w:sz w:val="16"/>
                      <w:szCs w:val="16"/>
                    </w:rPr>
                    <w:t>single</w:t>
                  </w:r>
                  <w:r w:rsidR="006328C7">
                    <w:rPr>
                      <w:sz w:val="16"/>
                      <w:szCs w:val="16"/>
                    </w:rPr>
                    <w:t xml:space="preserve"> consumer</w:t>
                  </w:r>
                  <w:r w:rsidR="0088607B">
                    <w:rPr>
                      <w:sz w:val="16"/>
                      <w:szCs w:val="16"/>
                    </w:rPr>
                    <w:t>, based on a range condition</w:t>
                  </w:r>
                  <w:r w:rsidR="00AD389E">
                    <w:rPr>
                      <w:sz w:val="16"/>
                      <w:szCs w:val="16"/>
                    </w:rPr>
                    <w:t xml:space="preserve">: rows in the same range are sent to the same consumer </w:t>
                  </w:r>
                </w:p>
              </w:tc>
            </w:tr>
            <w:tr w:rsidR="00585A26" w:rsidRPr="002F2490" w14:paraId="47C5E540" w14:textId="77777777" w:rsidTr="00CF7AE1">
              <w:tc>
                <w:tcPr>
                  <w:tcW w:w="1575" w:type="dxa"/>
                </w:tcPr>
                <w:p w14:paraId="2ED9A448" w14:textId="43B496FD" w:rsidR="00585A26" w:rsidRPr="003C0984" w:rsidRDefault="00073AA1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RND-ROBIN</w:t>
                  </w:r>
                </w:p>
              </w:tc>
              <w:tc>
                <w:tcPr>
                  <w:tcW w:w="6102" w:type="dxa"/>
                </w:tcPr>
                <w:p w14:paraId="6E8036DE" w14:textId="450F9BBC" w:rsidR="00585A26" w:rsidRPr="002F2490" w:rsidRDefault="005421E7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Each producer </w:t>
                  </w:r>
                  <w:r w:rsidR="00943B26">
                    <w:rPr>
                      <w:sz w:val="16"/>
                      <w:szCs w:val="16"/>
                    </w:rPr>
                    <w:t xml:space="preserve">sends each </w:t>
                  </w:r>
                  <w:r>
                    <w:rPr>
                      <w:sz w:val="16"/>
                      <w:szCs w:val="16"/>
                    </w:rPr>
                    <w:t xml:space="preserve">row to </w:t>
                  </w:r>
                  <w:r w:rsidR="00943B26">
                    <w:rPr>
                      <w:sz w:val="16"/>
                      <w:szCs w:val="16"/>
                    </w:rPr>
                    <w:t>one consumer in turn (resulting in rows being evenly distributed among consumers)</w:t>
                  </w:r>
                </w:p>
              </w:tc>
            </w:tr>
            <w:tr w:rsidR="00585A26" w:rsidRPr="002F2490" w14:paraId="5FC36A3C" w14:textId="77777777" w:rsidTr="00CF7AE1">
              <w:tc>
                <w:tcPr>
                  <w:tcW w:w="1575" w:type="dxa"/>
                </w:tcPr>
                <w:p w14:paraId="0DF892CF" w14:textId="1E3FEDB5" w:rsidR="00585A26" w:rsidRPr="003C0984" w:rsidRDefault="00F91B69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HASH</w:t>
                  </w:r>
                </w:p>
              </w:tc>
              <w:tc>
                <w:tcPr>
                  <w:tcW w:w="6102" w:type="dxa"/>
                </w:tcPr>
                <w:p w14:paraId="1424B86A" w14:textId="5F951BFF" w:rsidR="00585A26" w:rsidRPr="002F2490" w:rsidRDefault="007B1794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Every producer sends each row to a </w:t>
                  </w:r>
                  <w:r w:rsidRPr="00FA6034">
                    <w:rPr>
                      <w:i/>
                      <w:iCs/>
                      <w:sz w:val="16"/>
                      <w:szCs w:val="16"/>
                    </w:rPr>
                    <w:t>single</w:t>
                  </w:r>
                  <w:r>
                    <w:rPr>
                      <w:sz w:val="16"/>
                      <w:szCs w:val="16"/>
                    </w:rPr>
                    <w:t xml:space="preserve"> consumer, based on a has</w:t>
                  </w:r>
                  <w:r w:rsidR="0010550F">
                    <w:rPr>
                      <w:sz w:val="16"/>
                      <w:szCs w:val="16"/>
                    </w:rPr>
                    <w:t>h function</w:t>
                  </w:r>
                  <w:r w:rsidR="00371B4C">
                    <w:rPr>
                      <w:sz w:val="16"/>
                      <w:szCs w:val="16"/>
                    </w:rPr>
                    <w:t>;</w:t>
                  </w:r>
                  <w:r>
                    <w:rPr>
                      <w:sz w:val="16"/>
                      <w:szCs w:val="16"/>
                    </w:rPr>
                    <w:t xml:space="preserve"> rows with the same hash </w:t>
                  </w:r>
                  <w:r w:rsidR="0010550F">
                    <w:rPr>
                      <w:sz w:val="16"/>
                      <w:szCs w:val="16"/>
                    </w:rPr>
                    <w:t xml:space="preserve">value </w:t>
                  </w:r>
                  <w:r>
                    <w:rPr>
                      <w:sz w:val="16"/>
                      <w:szCs w:val="16"/>
                    </w:rPr>
                    <w:t>are sent to the same consumer</w:t>
                  </w:r>
                </w:p>
              </w:tc>
            </w:tr>
            <w:tr w:rsidR="00455146" w:rsidRPr="002F2490" w14:paraId="0C1D219C" w14:textId="77777777" w:rsidTr="00CF7AE1">
              <w:tc>
                <w:tcPr>
                  <w:tcW w:w="1575" w:type="dxa"/>
                </w:tcPr>
                <w:p w14:paraId="4FAE975D" w14:textId="1AB1BF4B" w:rsidR="00455146" w:rsidRDefault="00455146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HYBRID</w:t>
                  </w:r>
                  <w:r w:rsidR="00A17774" w:rsidRPr="00A17774">
                    <w:rPr>
                      <w:rFonts w:ascii="Consolas" w:hAnsi="Consolas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HASH</w:t>
                  </w:r>
                </w:p>
              </w:tc>
              <w:tc>
                <w:tcPr>
                  <w:tcW w:w="6102" w:type="dxa"/>
                </w:tcPr>
                <w:p w14:paraId="77F1A392" w14:textId="2D569420" w:rsidR="00455146" w:rsidRPr="002F2490" w:rsidRDefault="00A2506F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Producers send rows to consumers using either Broadcast or Hash, the choice between the two being determined at runtime </w:t>
                  </w:r>
                  <w:r w:rsidRPr="00B9148A">
                    <w:rPr>
                      <w:sz w:val="14"/>
                      <w:szCs w:val="14"/>
                    </w:rPr>
                    <w:t xml:space="preserve">(DB </w:t>
                  </w:r>
                  <w:r w:rsidRPr="00B9148A">
                    <w:rPr>
                      <w:rFonts w:ascii="Times New Roman" w:hAnsi="Times New Roman" w:cs="Times New Roman"/>
                      <w:sz w:val="14"/>
                      <w:szCs w:val="14"/>
                    </w:rPr>
                    <w:t>≥</w:t>
                  </w:r>
                  <w:r w:rsidRPr="00B9148A">
                    <w:rPr>
                      <w:sz w:val="14"/>
                      <w:szCs w:val="14"/>
                    </w:rPr>
                    <w:t xml:space="preserve"> 12.1)</w:t>
                  </w:r>
                </w:p>
              </w:tc>
            </w:tr>
            <w:tr w:rsidR="00ED03A8" w:rsidRPr="002F2490" w14:paraId="46646FEB" w14:textId="77777777" w:rsidTr="00CF7AE1">
              <w:tc>
                <w:tcPr>
                  <w:tcW w:w="1575" w:type="dxa"/>
                </w:tcPr>
                <w:p w14:paraId="02BC0765" w14:textId="77777777" w:rsidR="00ED03A8" w:rsidRDefault="00ED03A8" w:rsidP="002F4DBF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PART</w:t>
                  </w:r>
                  <w:r w:rsidRPr="00A17774">
                    <w:rPr>
                      <w:szCs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(ROWID)</w:t>
                  </w:r>
                </w:p>
              </w:tc>
              <w:tc>
                <w:tcPr>
                  <w:tcW w:w="6102" w:type="dxa"/>
                </w:tcPr>
                <w:p w14:paraId="02746572" w14:textId="77777777" w:rsidR="00ED03A8" w:rsidRPr="002F2490" w:rsidRDefault="00ED03A8" w:rsidP="002F4D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Rows are sent to consumers based on the partitioning of a table/index, using the rowid of the row to update/delete</w:t>
                  </w:r>
                </w:p>
              </w:tc>
            </w:tr>
            <w:tr w:rsidR="00585A26" w:rsidRPr="002F2490" w14:paraId="34B79762" w14:textId="77777777" w:rsidTr="00CF7AE1">
              <w:tc>
                <w:tcPr>
                  <w:tcW w:w="1575" w:type="dxa"/>
                </w:tcPr>
                <w:p w14:paraId="66CF74AF" w14:textId="5DA1A717" w:rsidR="00585A26" w:rsidRDefault="00F91B69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PART</w:t>
                  </w:r>
                  <w:r w:rsidR="00A17774" w:rsidRPr="00A17774">
                    <w:rPr>
                      <w:szCs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(KEY)</w:t>
                  </w:r>
                </w:p>
              </w:tc>
              <w:tc>
                <w:tcPr>
                  <w:tcW w:w="6102" w:type="dxa"/>
                </w:tcPr>
                <w:p w14:paraId="3FBC4533" w14:textId="59910006" w:rsidR="00585A26" w:rsidRPr="002F2490" w:rsidRDefault="00880F1C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Rows are sen</w:t>
                  </w:r>
                  <w:r w:rsidR="00371B4C"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 xml:space="preserve"> to consumers based on the partitioning of a table/index, using the partition key</w:t>
                  </w:r>
                </w:p>
              </w:tc>
            </w:tr>
            <w:tr w:rsidR="00ED03A8" w:rsidRPr="002F2490" w14:paraId="3847E182" w14:textId="77777777" w:rsidTr="00CF7AE1">
              <w:tc>
                <w:tcPr>
                  <w:tcW w:w="1575" w:type="dxa"/>
                </w:tcPr>
                <w:p w14:paraId="40E0836D" w14:textId="505B77F9" w:rsidR="00ED03A8" w:rsidRDefault="00ED03A8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RANDOM</w:t>
                  </w:r>
                  <w:r w:rsidRPr="00A17774">
                    <w:rPr>
                      <w:rFonts w:ascii="Consolas" w:hAnsi="Consolas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LOCAL</w:t>
                  </w:r>
                </w:p>
              </w:tc>
              <w:tc>
                <w:tcPr>
                  <w:tcW w:w="6102" w:type="dxa"/>
                </w:tcPr>
                <w:p w14:paraId="001ECA69" w14:textId="4F793312" w:rsidR="00ED03A8" w:rsidRDefault="00ED03A8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variation of </w:t>
                  </w:r>
                  <w:r w:rsidRPr="00ED03A8">
                    <w:rPr>
                      <w:rFonts w:ascii="Consolas" w:hAnsi="Consolas"/>
                      <w:sz w:val="15"/>
                      <w:szCs w:val="15"/>
                    </w:rPr>
                    <w:t>PART</w:t>
                  </w:r>
                  <w:r w:rsidRPr="00ED03A8">
                    <w:rPr>
                      <w:sz w:val="13"/>
                      <w:szCs w:val="13"/>
                    </w:rPr>
                    <w:t xml:space="preserve"> </w:t>
                  </w:r>
                  <w:r w:rsidRPr="00ED03A8">
                    <w:rPr>
                      <w:rFonts w:ascii="Consolas" w:hAnsi="Consolas"/>
                      <w:sz w:val="15"/>
                      <w:szCs w:val="15"/>
                    </w:rPr>
                    <w:t>(KEY)</w:t>
                  </w:r>
                  <w:r>
                    <w:rPr>
                      <w:sz w:val="16"/>
                      <w:szCs w:val="16"/>
                    </w:rPr>
                    <w:t xml:space="preserve"> in which </w:t>
                  </w:r>
                  <w:r w:rsidRPr="003758A8">
                    <w:rPr>
                      <w:i/>
                      <w:iCs/>
                      <w:sz w:val="16"/>
                      <w:szCs w:val="16"/>
                    </w:rPr>
                    <w:t>sets</w:t>
                  </w:r>
                  <w:r>
                    <w:rPr>
                      <w:sz w:val="16"/>
                      <w:szCs w:val="16"/>
                    </w:rPr>
                    <w:t xml:space="preserve"> of consumer processes are maintaining </w:t>
                  </w:r>
                  <w:r w:rsidRPr="003758A8">
                    <w:rPr>
                      <w:i/>
                      <w:iCs/>
                      <w:sz w:val="16"/>
                      <w:szCs w:val="16"/>
                    </w:rPr>
                    <w:t>sets</w:t>
                  </w:r>
                  <w:r>
                    <w:rPr>
                      <w:sz w:val="16"/>
                      <w:szCs w:val="16"/>
                    </w:rPr>
                    <w:t xml:space="preserve"> of partition</w:t>
                  </w:r>
                  <w:r w:rsidR="002D27F4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91B69" w:rsidRPr="002F2490" w14:paraId="7D3938A6" w14:textId="77777777" w:rsidTr="00CF7AE1">
              <w:tc>
                <w:tcPr>
                  <w:tcW w:w="1575" w:type="dxa"/>
                </w:tcPr>
                <w:p w14:paraId="53984626" w14:textId="546D1D92" w:rsidR="00F91B69" w:rsidRDefault="00F91B69" w:rsidP="00585A26">
                  <w:pPr>
                    <w:rPr>
                      <w:rFonts w:ascii="Consolas" w:hAnsi="Consolas"/>
                      <w:sz w:val="17"/>
                      <w:szCs w:val="17"/>
                    </w:rPr>
                  </w:pPr>
                  <w:r>
                    <w:rPr>
                      <w:rFonts w:ascii="Consolas" w:hAnsi="Consolas"/>
                      <w:sz w:val="17"/>
                      <w:szCs w:val="17"/>
                    </w:rPr>
                    <w:t>1</w:t>
                  </w:r>
                  <w:r w:rsidR="00A17774" w:rsidRPr="00A17774">
                    <w:rPr>
                      <w:szCs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7"/>
                      <w:szCs w:val="17"/>
                    </w:rPr>
                    <w:t>SLAVE</w:t>
                  </w:r>
                </w:p>
              </w:tc>
              <w:tc>
                <w:tcPr>
                  <w:tcW w:w="6102" w:type="dxa"/>
                </w:tcPr>
                <w:p w14:paraId="13C810CD" w14:textId="4F11C63C" w:rsidR="00F91B69" w:rsidRPr="002F2490" w:rsidRDefault="008728E2" w:rsidP="00585A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rows are sent to a single process in the consumer group</w:t>
                  </w:r>
                  <w:r w:rsidR="00B9148A">
                    <w:rPr>
                      <w:sz w:val="16"/>
                      <w:szCs w:val="16"/>
                    </w:rPr>
                    <w:t xml:space="preserve"> </w:t>
                  </w:r>
                  <w:r w:rsidR="00B9148A" w:rsidRPr="00B9148A">
                    <w:rPr>
                      <w:sz w:val="14"/>
                      <w:szCs w:val="14"/>
                    </w:rPr>
                    <w:t xml:space="preserve">(DB </w:t>
                  </w:r>
                  <w:r w:rsidR="00B9148A" w:rsidRPr="00B9148A">
                    <w:rPr>
                      <w:rFonts w:ascii="Times New Roman" w:hAnsi="Times New Roman" w:cs="Times New Roman"/>
                      <w:sz w:val="14"/>
                      <w:szCs w:val="14"/>
                    </w:rPr>
                    <w:t>≥</w:t>
                  </w:r>
                  <w:r w:rsidR="00B9148A" w:rsidRPr="00B9148A">
                    <w:rPr>
                      <w:sz w:val="14"/>
                      <w:szCs w:val="14"/>
                    </w:rPr>
                    <w:t xml:space="preserve"> 12.1)</w:t>
                  </w:r>
                </w:p>
              </w:tc>
            </w:tr>
          </w:tbl>
          <w:p w14:paraId="08970378" w14:textId="7CB268D1" w:rsidR="00930A6F" w:rsidRPr="00D4062B" w:rsidRDefault="00930A6F" w:rsidP="002F4DBF">
            <w:pPr>
              <w:spacing w:before="20"/>
              <w:rPr>
                <w:rFonts w:ascii="Consolas" w:hAnsi="Consolas"/>
                <w:sz w:val="17"/>
                <w:szCs w:val="17"/>
              </w:rPr>
            </w:pPr>
          </w:p>
        </w:tc>
      </w:tr>
    </w:tbl>
    <w:p w14:paraId="195B83F4" w14:textId="77777777" w:rsidR="00930A6F" w:rsidRPr="00E85C70" w:rsidRDefault="00930A6F" w:rsidP="001E2F51"/>
    <w:sectPr w:rsidR="00930A6F" w:rsidRPr="00E85C70" w:rsidSect="006B4F2A">
      <w:footerReference w:type="default" r:id="rId7"/>
      <w:pgSz w:w="16840" w:h="11907" w:orient="landscape" w:code="9"/>
      <w:pgMar w:top="454" w:right="567" w:bottom="510" w:left="567" w:header="34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9DB3D" w14:textId="77777777" w:rsidR="005F1D98" w:rsidRDefault="005F1D98" w:rsidP="00DE4373">
      <w:pPr>
        <w:spacing w:after="0" w:line="240" w:lineRule="auto"/>
      </w:pPr>
      <w:r>
        <w:separator/>
      </w:r>
    </w:p>
  </w:endnote>
  <w:endnote w:type="continuationSeparator" w:id="0">
    <w:p w14:paraId="5107D2B0" w14:textId="77777777" w:rsidR="005F1D98" w:rsidRDefault="005F1D98" w:rsidP="00DE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892"/>
      <w:gridCol w:w="10773"/>
      <w:gridCol w:w="1985"/>
    </w:tblGrid>
    <w:tr w:rsidR="003E60BA" w:rsidRPr="000028F8" w14:paraId="746A5D44" w14:textId="77777777" w:rsidTr="00014853">
      <w:tc>
        <w:tcPr>
          <w:tcW w:w="2892" w:type="dxa"/>
          <w:tcMar>
            <w:top w:w="14" w:type="dxa"/>
          </w:tcMar>
          <w:vAlign w:val="bottom"/>
        </w:tcPr>
        <w:p w14:paraId="3B644BFA" w14:textId="22A7F1BD" w:rsidR="000028F8" w:rsidRPr="000028F8" w:rsidRDefault="00C4504C" w:rsidP="0001713C">
          <w:pPr>
            <w:pStyle w:val="Pieddepage"/>
            <w:pBdr>
              <w:top w:val="single" w:sz="2" w:space="1" w:color="4C94D8" w:themeColor="text2" w:themeTint="80"/>
            </w:pBdr>
            <w:tabs>
              <w:tab w:val="clear" w:pos="4703"/>
              <w:tab w:val="clear" w:pos="9406"/>
            </w:tabs>
            <w:rPr>
              <w:i/>
              <w:iCs/>
              <w:color w:val="153D63" w:themeColor="text2" w:themeTint="E6"/>
              <w:sz w:val="12"/>
              <w:szCs w:val="12"/>
            </w:rPr>
          </w:pPr>
          <w:r w:rsidRPr="000028F8">
            <w:rPr>
              <w:i/>
              <w:iCs/>
              <w:color w:val="153D63" w:themeColor="text2" w:themeTint="E6"/>
              <w:sz w:val="12"/>
              <w:szCs w:val="12"/>
            </w:rPr>
            <w:t>SPDX-FileCopyrightText:</w:t>
          </w:r>
          <w:r w:rsidR="003E60BA" w:rsidRPr="000028F8">
            <w:rPr>
              <w:i/>
              <w:iCs/>
              <w:color w:val="153D63" w:themeColor="text2" w:themeTint="E6"/>
              <w:sz w:val="12"/>
              <w:szCs w:val="12"/>
            </w:rPr>
            <w:t xml:space="preserve"> 2024 R. Vassallo</w:t>
          </w:r>
        </w:p>
        <w:p w14:paraId="7EA21B72" w14:textId="0CF8AF28" w:rsidR="00837DA6" w:rsidRPr="000028F8" w:rsidRDefault="0001713C" w:rsidP="0001713C">
          <w:pPr>
            <w:pStyle w:val="Pieddepage"/>
            <w:pBdr>
              <w:top w:val="single" w:sz="2" w:space="1" w:color="4C94D8" w:themeColor="text2" w:themeTint="80"/>
            </w:pBdr>
            <w:tabs>
              <w:tab w:val="clear" w:pos="4703"/>
              <w:tab w:val="clear" w:pos="9406"/>
            </w:tabs>
            <w:rPr>
              <w:i/>
              <w:iCs/>
              <w:color w:val="153D63" w:themeColor="text2" w:themeTint="E6"/>
              <w:sz w:val="12"/>
              <w:szCs w:val="12"/>
            </w:rPr>
          </w:pPr>
          <w:r w:rsidRPr="000028F8">
            <w:rPr>
              <w:i/>
              <w:iCs/>
              <w:color w:val="153D63" w:themeColor="text2" w:themeTint="E6"/>
              <w:sz w:val="12"/>
              <w:szCs w:val="12"/>
            </w:rPr>
            <w:t>SPDX-License-Identifier:</w:t>
          </w:r>
          <w:r w:rsidR="003E60BA" w:rsidRPr="000028F8">
            <w:rPr>
              <w:i/>
              <w:iCs/>
              <w:color w:val="153D63" w:themeColor="text2" w:themeTint="E6"/>
              <w:sz w:val="12"/>
              <w:szCs w:val="12"/>
            </w:rPr>
            <w:t xml:space="preserve"> </w:t>
          </w:r>
          <w:r w:rsidRPr="000028F8">
            <w:rPr>
              <w:i/>
              <w:iCs/>
              <w:color w:val="153D63" w:themeColor="text2" w:themeTint="E6"/>
              <w:sz w:val="12"/>
              <w:szCs w:val="12"/>
            </w:rPr>
            <w:t>FSF All Permissive License</w:t>
          </w:r>
        </w:p>
      </w:tc>
      <w:tc>
        <w:tcPr>
          <w:tcW w:w="10773" w:type="dxa"/>
        </w:tcPr>
        <w:p w14:paraId="2C03E5AB" w14:textId="77777777" w:rsidR="003E60BA" w:rsidRPr="000028F8" w:rsidRDefault="003E60BA" w:rsidP="00CD223E">
          <w:pPr>
            <w:pStyle w:val="Pieddepage"/>
            <w:tabs>
              <w:tab w:val="clear" w:pos="4703"/>
              <w:tab w:val="clear" w:pos="9406"/>
            </w:tabs>
            <w:rPr>
              <w:i/>
              <w:iCs/>
              <w:color w:val="153D63" w:themeColor="text2" w:themeTint="E6"/>
              <w:sz w:val="12"/>
              <w:szCs w:val="12"/>
            </w:rPr>
          </w:pPr>
        </w:p>
      </w:tc>
      <w:tc>
        <w:tcPr>
          <w:tcW w:w="1985" w:type="dxa"/>
        </w:tcPr>
        <w:p w14:paraId="2C8E9156" w14:textId="77777777" w:rsidR="003E60BA" w:rsidRPr="000028F8" w:rsidRDefault="003E60BA" w:rsidP="003E60BA">
          <w:pPr>
            <w:pStyle w:val="Pieddepage"/>
            <w:tabs>
              <w:tab w:val="clear" w:pos="4703"/>
              <w:tab w:val="clear" w:pos="9406"/>
            </w:tabs>
            <w:jc w:val="right"/>
            <w:rPr>
              <w:color w:val="153D63" w:themeColor="text2" w:themeTint="E6"/>
              <w:szCs w:val="18"/>
            </w:rPr>
          </w:pPr>
          <w:r w:rsidRPr="000028F8">
            <w:rPr>
              <w:color w:val="153D63" w:themeColor="text2" w:themeTint="E6"/>
              <w:szCs w:val="18"/>
            </w:rPr>
            <w:t xml:space="preserve">Page </w:t>
          </w:r>
          <w:r w:rsidRPr="000028F8">
            <w:rPr>
              <w:color w:val="153D63" w:themeColor="text2" w:themeTint="E6"/>
              <w:szCs w:val="18"/>
            </w:rPr>
            <w:fldChar w:fldCharType="begin"/>
          </w:r>
          <w:r w:rsidRPr="000028F8">
            <w:rPr>
              <w:color w:val="153D63" w:themeColor="text2" w:themeTint="E6"/>
              <w:szCs w:val="18"/>
            </w:rPr>
            <w:instrText xml:space="preserve"> PAGE    \* MERGEFORMAT </w:instrText>
          </w:r>
          <w:r w:rsidRPr="000028F8">
            <w:rPr>
              <w:color w:val="153D63" w:themeColor="text2" w:themeTint="E6"/>
              <w:szCs w:val="18"/>
            </w:rPr>
            <w:fldChar w:fldCharType="separate"/>
          </w:r>
          <w:r w:rsidRPr="000028F8">
            <w:rPr>
              <w:noProof/>
              <w:color w:val="153D63" w:themeColor="text2" w:themeTint="E6"/>
              <w:szCs w:val="18"/>
            </w:rPr>
            <w:t>1</w:t>
          </w:r>
          <w:r w:rsidRPr="000028F8">
            <w:rPr>
              <w:color w:val="153D63" w:themeColor="text2" w:themeTint="E6"/>
              <w:szCs w:val="18"/>
            </w:rPr>
            <w:fldChar w:fldCharType="end"/>
          </w:r>
          <w:r w:rsidRPr="000028F8">
            <w:rPr>
              <w:color w:val="153D63" w:themeColor="text2" w:themeTint="E6"/>
              <w:szCs w:val="18"/>
            </w:rPr>
            <w:t xml:space="preserve"> / </w:t>
          </w:r>
          <w:r w:rsidRPr="000028F8">
            <w:rPr>
              <w:color w:val="153D63" w:themeColor="text2" w:themeTint="E6"/>
              <w:szCs w:val="18"/>
            </w:rPr>
            <w:fldChar w:fldCharType="begin"/>
          </w:r>
          <w:r w:rsidRPr="000028F8">
            <w:rPr>
              <w:color w:val="153D63" w:themeColor="text2" w:themeTint="E6"/>
              <w:szCs w:val="18"/>
            </w:rPr>
            <w:instrText xml:space="preserve"> NUMPAGES   \* MERGEFORMAT </w:instrText>
          </w:r>
          <w:r w:rsidRPr="000028F8">
            <w:rPr>
              <w:color w:val="153D63" w:themeColor="text2" w:themeTint="E6"/>
              <w:szCs w:val="18"/>
            </w:rPr>
            <w:fldChar w:fldCharType="separate"/>
          </w:r>
          <w:r w:rsidRPr="000028F8">
            <w:rPr>
              <w:noProof/>
              <w:color w:val="153D63" w:themeColor="text2" w:themeTint="E6"/>
              <w:szCs w:val="18"/>
            </w:rPr>
            <w:t>2</w:t>
          </w:r>
          <w:r w:rsidRPr="000028F8">
            <w:rPr>
              <w:color w:val="153D63" w:themeColor="text2" w:themeTint="E6"/>
              <w:szCs w:val="18"/>
            </w:rPr>
            <w:fldChar w:fldCharType="end"/>
          </w:r>
        </w:p>
      </w:tc>
    </w:tr>
  </w:tbl>
  <w:p w14:paraId="35EE14E2" w14:textId="4ABE391E" w:rsidR="00DE4373" w:rsidRPr="000028F8" w:rsidRDefault="00DE4373" w:rsidP="000028F8">
    <w:pPr>
      <w:pStyle w:val="Pieddepage"/>
      <w:tabs>
        <w:tab w:val="clear" w:pos="9406"/>
        <w:tab w:val="right" w:pos="14459"/>
      </w:tabs>
      <w:rPr>
        <w:color w:val="153D63" w:themeColor="text2" w:themeTint="E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3DC6C" w14:textId="77777777" w:rsidR="005F1D98" w:rsidRDefault="005F1D98" w:rsidP="00DE4373">
      <w:pPr>
        <w:spacing w:after="0" w:line="240" w:lineRule="auto"/>
      </w:pPr>
      <w:r>
        <w:separator/>
      </w:r>
    </w:p>
  </w:footnote>
  <w:footnote w:type="continuationSeparator" w:id="0">
    <w:p w14:paraId="479C29E9" w14:textId="77777777" w:rsidR="005F1D98" w:rsidRDefault="005F1D98" w:rsidP="00DE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646"/>
    <w:multiLevelType w:val="hybridMultilevel"/>
    <w:tmpl w:val="D4B85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599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A6"/>
    <w:rsid w:val="000028F8"/>
    <w:rsid w:val="0000465B"/>
    <w:rsid w:val="00005048"/>
    <w:rsid w:val="00014853"/>
    <w:rsid w:val="00015472"/>
    <w:rsid w:val="0001713C"/>
    <w:rsid w:val="0002050C"/>
    <w:rsid w:val="00024799"/>
    <w:rsid w:val="00027BD5"/>
    <w:rsid w:val="00030CA8"/>
    <w:rsid w:val="000322E9"/>
    <w:rsid w:val="00032764"/>
    <w:rsid w:val="00037C99"/>
    <w:rsid w:val="0004323B"/>
    <w:rsid w:val="00046EB1"/>
    <w:rsid w:val="000544BB"/>
    <w:rsid w:val="00056B73"/>
    <w:rsid w:val="00060550"/>
    <w:rsid w:val="00061E55"/>
    <w:rsid w:val="00063FA6"/>
    <w:rsid w:val="00071557"/>
    <w:rsid w:val="00071BA9"/>
    <w:rsid w:val="00073AA1"/>
    <w:rsid w:val="000750A7"/>
    <w:rsid w:val="00075836"/>
    <w:rsid w:val="00076528"/>
    <w:rsid w:val="00080D1B"/>
    <w:rsid w:val="000843D1"/>
    <w:rsid w:val="00084731"/>
    <w:rsid w:val="000851C8"/>
    <w:rsid w:val="00086BBF"/>
    <w:rsid w:val="00087113"/>
    <w:rsid w:val="00093469"/>
    <w:rsid w:val="00094B23"/>
    <w:rsid w:val="00097CEB"/>
    <w:rsid w:val="00097D03"/>
    <w:rsid w:val="000A13BD"/>
    <w:rsid w:val="000A2A05"/>
    <w:rsid w:val="000B3BC6"/>
    <w:rsid w:val="000B5475"/>
    <w:rsid w:val="000C3A91"/>
    <w:rsid w:val="000D088B"/>
    <w:rsid w:val="000D4675"/>
    <w:rsid w:val="000E1295"/>
    <w:rsid w:val="000E47E2"/>
    <w:rsid w:val="000F3DBB"/>
    <w:rsid w:val="000F4FDD"/>
    <w:rsid w:val="000F5B6A"/>
    <w:rsid w:val="0010227E"/>
    <w:rsid w:val="0010550F"/>
    <w:rsid w:val="00111FC7"/>
    <w:rsid w:val="001136A6"/>
    <w:rsid w:val="00116D36"/>
    <w:rsid w:val="00125CBF"/>
    <w:rsid w:val="00127597"/>
    <w:rsid w:val="001302F3"/>
    <w:rsid w:val="0013177B"/>
    <w:rsid w:val="00142E95"/>
    <w:rsid w:val="00143B0A"/>
    <w:rsid w:val="00145783"/>
    <w:rsid w:val="00150FA6"/>
    <w:rsid w:val="00151E91"/>
    <w:rsid w:val="001521F3"/>
    <w:rsid w:val="00152C8A"/>
    <w:rsid w:val="00155485"/>
    <w:rsid w:val="001575E0"/>
    <w:rsid w:val="00157E72"/>
    <w:rsid w:val="00164233"/>
    <w:rsid w:val="0016645B"/>
    <w:rsid w:val="00171B67"/>
    <w:rsid w:val="001759BB"/>
    <w:rsid w:val="00176E2E"/>
    <w:rsid w:val="00182B27"/>
    <w:rsid w:val="00183D39"/>
    <w:rsid w:val="00192C10"/>
    <w:rsid w:val="001939A7"/>
    <w:rsid w:val="00194BE0"/>
    <w:rsid w:val="00195537"/>
    <w:rsid w:val="00195898"/>
    <w:rsid w:val="00195F8D"/>
    <w:rsid w:val="00196D23"/>
    <w:rsid w:val="001A384F"/>
    <w:rsid w:val="001A593A"/>
    <w:rsid w:val="001B2062"/>
    <w:rsid w:val="001C09A0"/>
    <w:rsid w:val="001C23C6"/>
    <w:rsid w:val="001C6C40"/>
    <w:rsid w:val="001D0A4E"/>
    <w:rsid w:val="001E2F51"/>
    <w:rsid w:val="001E3EE3"/>
    <w:rsid w:val="001E3F93"/>
    <w:rsid w:val="001E6F15"/>
    <w:rsid w:val="001F26E9"/>
    <w:rsid w:val="001F4377"/>
    <w:rsid w:val="002026EA"/>
    <w:rsid w:val="00202FDF"/>
    <w:rsid w:val="002104D7"/>
    <w:rsid w:val="00210A3A"/>
    <w:rsid w:val="002126A5"/>
    <w:rsid w:val="00221505"/>
    <w:rsid w:val="0022432C"/>
    <w:rsid w:val="00226F30"/>
    <w:rsid w:val="00230E7E"/>
    <w:rsid w:val="00237A7E"/>
    <w:rsid w:val="002416CF"/>
    <w:rsid w:val="00261485"/>
    <w:rsid w:val="002731C0"/>
    <w:rsid w:val="00274197"/>
    <w:rsid w:val="00275485"/>
    <w:rsid w:val="002938F2"/>
    <w:rsid w:val="002A0856"/>
    <w:rsid w:val="002A2825"/>
    <w:rsid w:val="002A4CAB"/>
    <w:rsid w:val="002B1D59"/>
    <w:rsid w:val="002B2C04"/>
    <w:rsid w:val="002C276C"/>
    <w:rsid w:val="002C5F0F"/>
    <w:rsid w:val="002D27F4"/>
    <w:rsid w:val="002E44EC"/>
    <w:rsid w:val="002E668E"/>
    <w:rsid w:val="002F1D09"/>
    <w:rsid w:val="002F2490"/>
    <w:rsid w:val="00304645"/>
    <w:rsid w:val="00304DA6"/>
    <w:rsid w:val="0030652F"/>
    <w:rsid w:val="00312F98"/>
    <w:rsid w:val="00316981"/>
    <w:rsid w:val="003202CF"/>
    <w:rsid w:val="0032255F"/>
    <w:rsid w:val="00323D5D"/>
    <w:rsid w:val="00326DE7"/>
    <w:rsid w:val="00327A9A"/>
    <w:rsid w:val="00332E1E"/>
    <w:rsid w:val="003333B0"/>
    <w:rsid w:val="00336DE0"/>
    <w:rsid w:val="003472B9"/>
    <w:rsid w:val="00356BBD"/>
    <w:rsid w:val="003572AD"/>
    <w:rsid w:val="00357C62"/>
    <w:rsid w:val="003620A9"/>
    <w:rsid w:val="00362B4E"/>
    <w:rsid w:val="0036607B"/>
    <w:rsid w:val="003668F5"/>
    <w:rsid w:val="00366D60"/>
    <w:rsid w:val="0036738B"/>
    <w:rsid w:val="00371B4C"/>
    <w:rsid w:val="003738EE"/>
    <w:rsid w:val="00373941"/>
    <w:rsid w:val="003758A8"/>
    <w:rsid w:val="0037693C"/>
    <w:rsid w:val="00382816"/>
    <w:rsid w:val="00392D56"/>
    <w:rsid w:val="00393367"/>
    <w:rsid w:val="0039779B"/>
    <w:rsid w:val="003A1C69"/>
    <w:rsid w:val="003A6739"/>
    <w:rsid w:val="003A7A3B"/>
    <w:rsid w:val="003B1AD4"/>
    <w:rsid w:val="003B313F"/>
    <w:rsid w:val="003B7839"/>
    <w:rsid w:val="003C04B1"/>
    <w:rsid w:val="003C0984"/>
    <w:rsid w:val="003C3017"/>
    <w:rsid w:val="003C7AC7"/>
    <w:rsid w:val="003D42F1"/>
    <w:rsid w:val="003D6D71"/>
    <w:rsid w:val="003E11DA"/>
    <w:rsid w:val="003E2254"/>
    <w:rsid w:val="003E60BA"/>
    <w:rsid w:val="003E65F3"/>
    <w:rsid w:val="003F094C"/>
    <w:rsid w:val="003F0E50"/>
    <w:rsid w:val="003F38E7"/>
    <w:rsid w:val="00400423"/>
    <w:rsid w:val="0040426E"/>
    <w:rsid w:val="00404326"/>
    <w:rsid w:val="004106D7"/>
    <w:rsid w:val="0041229E"/>
    <w:rsid w:val="00413D65"/>
    <w:rsid w:val="0042309F"/>
    <w:rsid w:val="00432005"/>
    <w:rsid w:val="00432407"/>
    <w:rsid w:val="00443B30"/>
    <w:rsid w:val="00446F46"/>
    <w:rsid w:val="00447A19"/>
    <w:rsid w:val="00455146"/>
    <w:rsid w:val="004637ED"/>
    <w:rsid w:val="00471440"/>
    <w:rsid w:val="004722E3"/>
    <w:rsid w:val="004732B8"/>
    <w:rsid w:val="00473BA5"/>
    <w:rsid w:val="00480A1F"/>
    <w:rsid w:val="00485298"/>
    <w:rsid w:val="0049510E"/>
    <w:rsid w:val="004977C2"/>
    <w:rsid w:val="004A0B2B"/>
    <w:rsid w:val="004A65CE"/>
    <w:rsid w:val="004A7170"/>
    <w:rsid w:val="004B0201"/>
    <w:rsid w:val="004B32C8"/>
    <w:rsid w:val="004B43B8"/>
    <w:rsid w:val="004B635A"/>
    <w:rsid w:val="004C14C3"/>
    <w:rsid w:val="004C456E"/>
    <w:rsid w:val="004D27AA"/>
    <w:rsid w:val="004D3DB7"/>
    <w:rsid w:val="004D4279"/>
    <w:rsid w:val="004E27BD"/>
    <w:rsid w:val="004F529F"/>
    <w:rsid w:val="00503D64"/>
    <w:rsid w:val="005057C3"/>
    <w:rsid w:val="00511008"/>
    <w:rsid w:val="00511A82"/>
    <w:rsid w:val="00513951"/>
    <w:rsid w:val="005269E1"/>
    <w:rsid w:val="00527C73"/>
    <w:rsid w:val="005334BB"/>
    <w:rsid w:val="0053393A"/>
    <w:rsid w:val="0053596D"/>
    <w:rsid w:val="00537953"/>
    <w:rsid w:val="00537EAD"/>
    <w:rsid w:val="005421E7"/>
    <w:rsid w:val="005448F0"/>
    <w:rsid w:val="00553BCC"/>
    <w:rsid w:val="00560343"/>
    <w:rsid w:val="005661BA"/>
    <w:rsid w:val="00567E48"/>
    <w:rsid w:val="0057444D"/>
    <w:rsid w:val="00574F19"/>
    <w:rsid w:val="0058241C"/>
    <w:rsid w:val="00584CC0"/>
    <w:rsid w:val="00585A26"/>
    <w:rsid w:val="00590EDB"/>
    <w:rsid w:val="00593EDB"/>
    <w:rsid w:val="00594E48"/>
    <w:rsid w:val="005B11FF"/>
    <w:rsid w:val="005B2142"/>
    <w:rsid w:val="005B348A"/>
    <w:rsid w:val="005B4B7E"/>
    <w:rsid w:val="005C2428"/>
    <w:rsid w:val="005C6C62"/>
    <w:rsid w:val="005D031C"/>
    <w:rsid w:val="005D231C"/>
    <w:rsid w:val="005D45D3"/>
    <w:rsid w:val="005D7512"/>
    <w:rsid w:val="005E0B35"/>
    <w:rsid w:val="005F0694"/>
    <w:rsid w:val="005F1D98"/>
    <w:rsid w:val="005F32FA"/>
    <w:rsid w:val="005F3726"/>
    <w:rsid w:val="005F6B74"/>
    <w:rsid w:val="006038AD"/>
    <w:rsid w:val="0060590D"/>
    <w:rsid w:val="0060640B"/>
    <w:rsid w:val="00614668"/>
    <w:rsid w:val="00614F65"/>
    <w:rsid w:val="00615607"/>
    <w:rsid w:val="0062497E"/>
    <w:rsid w:val="00626153"/>
    <w:rsid w:val="006301DA"/>
    <w:rsid w:val="00631D51"/>
    <w:rsid w:val="00632351"/>
    <w:rsid w:val="006328C7"/>
    <w:rsid w:val="006403E8"/>
    <w:rsid w:val="006405C8"/>
    <w:rsid w:val="00641252"/>
    <w:rsid w:val="00645C4B"/>
    <w:rsid w:val="00650E0B"/>
    <w:rsid w:val="00656BBF"/>
    <w:rsid w:val="00657984"/>
    <w:rsid w:val="006660FF"/>
    <w:rsid w:val="006708BA"/>
    <w:rsid w:val="00671707"/>
    <w:rsid w:val="00671755"/>
    <w:rsid w:val="0067338D"/>
    <w:rsid w:val="00677738"/>
    <w:rsid w:val="006843F3"/>
    <w:rsid w:val="00692873"/>
    <w:rsid w:val="0069652D"/>
    <w:rsid w:val="006A0325"/>
    <w:rsid w:val="006A1169"/>
    <w:rsid w:val="006A128B"/>
    <w:rsid w:val="006A39C4"/>
    <w:rsid w:val="006A4FBD"/>
    <w:rsid w:val="006B09C0"/>
    <w:rsid w:val="006B1F7F"/>
    <w:rsid w:val="006B33B8"/>
    <w:rsid w:val="006B4D6C"/>
    <w:rsid w:val="006B4F2A"/>
    <w:rsid w:val="006B61DB"/>
    <w:rsid w:val="006C07C6"/>
    <w:rsid w:val="006C14C5"/>
    <w:rsid w:val="006C2BBE"/>
    <w:rsid w:val="006C6BEF"/>
    <w:rsid w:val="006D2FBB"/>
    <w:rsid w:val="006D572E"/>
    <w:rsid w:val="006D7318"/>
    <w:rsid w:val="006E5639"/>
    <w:rsid w:val="006E703D"/>
    <w:rsid w:val="006F0968"/>
    <w:rsid w:val="006F2ECE"/>
    <w:rsid w:val="006F5369"/>
    <w:rsid w:val="007139A2"/>
    <w:rsid w:val="00713C18"/>
    <w:rsid w:val="007162FA"/>
    <w:rsid w:val="00725536"/>
    <w:rsid w:val="00731405"/>
    <w:rsid w:val="0073482F"/>
    <w:rsid w:val="00745FB3"/>
    <w:rsid w:val="00747CF2"/>
    <w:rsid w:val="0075128B"/>
    <w:rsid w:val="0075207B"/>
    <w:rsid w:val="007542BB"/>
    <w:rsid w:val="00755E1D"/>
    <w:rsid w:val="007611B5"/>
    <w:rsid w:val="00765CC5"/>
    <w:rsid w:val="00766FF1"/>
    <w:rsid w:val="00767572"/>
    <w:rsid w:val="00767815"/>
    <w:rsid w:val="00773104"/>
    <w:rsid w:val="00773448"/>
    <w:rsid w:val="0077657E"/>
    <w:rsid w:val="00783E06"/>
    <w:rsid w:val="00784B63"/>
    <w:rsid w:val="00787830"/>
    <w:rsid w:val="00796AFF"/>
    <w:rsid w:val="007A03B0"/>
    <w:rsid w:val="007B1794"/>
    <w:rsid w:val="007B3EDB"/>
    <w:rsid w:val="007C03AF"/>
    <w:rsid w:val="007C3B38"/>
    <w:rsid w:val="007C4806"/>
    <w:rsid w:val="007C78C4"/>
    <w:rsid w:val="007C7B1E"/>
    <w:rsid w:val="007D02AA"/>
    <w:rsid w:val="007D0475"/>
    <w:rsid w:val="007D1060"/>
    <w:rsid w:val="007D1520"/>
    <w:rsid w:val="007D27FE"/>
    <w:rsid w:val="007F4530"/>
    <w:rsid w:val="007F4EBA"/>
    <w:rsid w:val="007F6913"/>
    <w:rsid w:val="00800BC8"/>
    <w:rsid w:val="00804A77"/>
    <w:rsid w:val="008070BE"/>
    <w:rsid w:val="008112A1"/>
    <w:rsid w:val="00813CA3"/>
    <w:rsid w:val="00820C0C"/>
    <w:rsid w:val="00822CC6"/>
    <w:rsid w:val="00823566"/>
    <w:rsid w:val="0083014E"/>
    <w:rsid w:val="00837DA6"/>
    <w:rsid w:val="00840263"/>
    <w:rsid w:val="00842329"/>
    <w:rsid w:val="00842C44"/>
    <w:rsid w:val="008460F8"/>
    <w:rsid w:val="00862C2A"/>
    <w:rsid w:val="0086457D"/>
    <w:rsid w:val="00867D14"/>
    <w:rsid w:val="00871B36"/>
    <w:rsid w:val="008728E2"/>
    <w:rsid w:val="00873186"/>
    <w:rsid w:val="0087469F"/>
    <w:rsid w:val="00877284"/>
    <w:rsid w:val="00880B62"/>
    <w:rsid w:val="00880F1C"/>
    <w:rsid w:val="008855C4"/>
    <w:rsid w:val="00885B6B"/>
    <w:rsid w:val="0088607B"/>
    <w:rsid w:val="00886EBD"/>
    <w:rsid w:val="0089070E"/>
    <w:rsid w:val="00893573"/>
    <w:rsid w:val="008A4E8C"/>
    <w:rsid w:val="008A7EC5"/>
    <w:rsid w:val="008B37F8"/>
    <w:rsid w:val="008B3F10"/>
    <w:rsid w:val="008B79C3"/>
    <w:rsid w:val="008C09FD"/>
    <w:rsid w:val="008C4A63"/>
    <w:rsid w:val="008D73EA"/>
    <w:rsid w:val="008D7960"/>
    <w:rsid w:val="008E31E5"/>
    <w:rsid w:val="008E56DB"/>
    <w:rsid w:val="008F419D"/>
    <w:rsid w:val="008F7AC8"/>
    <w:rsid w:val="00902707"/>
    <w:rsid w:val="0090702B"/>
    <w:rsid w:val="00911373"/>
    <w:rsid w:val="009136F0"/>
    <w:rsid w:val="0091562E"/>
    <w:rsid w:val="00924F2F"/>
    <w:rsid w:val="00930A6F"/>
    <w:rsid w:val="00934F9D"/>
    <w:rsid w:val="00936369"/>
    <w:rsid w:val="009372BA"/>
    <w:rsid w:val="00941622"/>
    <w:rsid w:val="00943A6C"/>
    <w:rsid w:val="00943B26"/>
    <w:rsid w:val="00945347"/>
    <w:rsid w:val="009533F2"/>
    <w:rsid w:val="0096108A"/>
    <w:rsid w:val="0096313A"/>
    <w:rsid w:val="00964018"/>
    <w:rsid w:val="00973041"/>
    <w:rsid w:val="00976AE1"/>
    <w:rsid w:val="00983643"/>
    <w:rsid w:val="00984510"/>
    <w:rsid w:val="00985DF9"/>
    <w:rsid w:val="009867D3"/>
    <w:rsid w:val="0099367E"/>
    <w:rsid w:val="009939C8"/>
    <w:rsid w:val="009A0CC0"/>
    <w:rsid w:val="009A1D5B"/>
    <w:rsid w:val="009A2503"/>
    <w:rsid w:val="009A5069"/>
    <w:rsid w:val="009B07F3"/>
    <w:rsid w:val="009B5CAD"/>
    <w:rsid w:val="009B72B4"/>
    <w:rsid w:val="009C262B"/>
    <w:rsid w:val="009C4379"/>
    <w:rsid w:val="009D5509"/>
    <w:rsid w:val="009D65E7"/>
    <w:rsid w:val="009D6A9F"/>
    <w:rsid w:val="009E2832"/>
    <w:rsid w:val="009E4F93"/>
    <w:rsid w:val="009F28AF"/>
    <w:rsid w:val="00A02A30"/>
    <w:rsid w:val="00A106F1"/>
    <w:rsid w:val="00A139B9"/>
    <w:rsid w:val="00A17774"/>
    <w:rsid w:val="00A2506F"/>
    <w:rsid w:val="00A27B7D"/>
    <w:rsid w:val="00A405A3"/>
    <w:rsid w:val="00A42E0D"/>
    <w:rsid w:val="00A53A68"/>
    <w:rsid w:val="00A61568"/>
    <w:rsid w:val="00A62621"/>
    <w:rsid w:val="00A67B08"/>
    <w:rsid w:val="00A80E99"/>
    <w:rsid w:val="00A81897"/>
    <w:rsid w:val="00A83579"/>
    <w:rsid w:val="00A85563"/>
    <w:rsid w:val="00A96439"/>
    <w:rsid w:val="00A96D15"/>
    <w:rsid w:val="00A96E7C"/>
    <w:rsid w:val="00AA0A0D"/>
    <w:rsid w:val="00AA6BEA"/>
    <w:rsid w:val="00AB63A7"/>
    <w:rsid w:val="00AC0291"/>
    <w:rsid w:val="00AD103A"/>
    <w:rsid w:val="00AD2B5D"/>
    <w:rsid w:val="00AD389E"/>
    <w:rsid w:val="00AD3A5F"/>
    <w:rsid w:val="00AD6148"/>
    <w:rsid w:val="00AE079E"/>
    <w:rsid w:val="00AF590C"/>
    <w:rsid w:val="00AF5D7F"/>
    <w:rsid w:val="00B009D6"/>
    <w:rsid w:val="00B035FE"/>
    <w:rsid w:val="00B145E8"/>
    <w:rsid w:val="00B23020"/>
    <w:rsid w:val="00B31A47"/>
    <w:rsid w:val="00B32CFD"/>
    <w:rsid w:val="00B37332"/>
    <w:rsid w:val="00B42976"/>
    <w:rsid w:val="00B43328"/>
    <w:rsid w:val="00B448D7"/>
    <w:rsid w:val="00B5012E"/>
    <w:rsid w:val="00B51B45"/>
    <w:rsid w:val="00B5207E"/>
    <w:rsid w:val="00B5248F"/>
    <w:rsid w:val="00B54633"/>
    <w:rsid w:val="00B635E1"/>
    <w:rsid w:val="00B650FE"/>
    <w:rsid w:val="00B6577A"/>
    <w:rsid w:val="00B66A2A"/>
    <w:rsid w:val="00B6781E"/>
    <w:rsid w:val="00B67826"/>
    <w:rsid w:val="00B74CE3"/>
    <w:rsid w:val="00B85D5F"/>
    <w:rsid w:val="00B86B00"/>
    <w:rsid w:val="00B8751E"/>
    <w:rsid w:val="00B9148A"/>
    <w:rsid w:val="00BA4558"/>
    <w:rsid w:val="00BB15D0"/>
    <w:rsid w:val="00BB392E"/>
    <w:rsid w:val="00BC1D6C"/>
    <w:rsid w:val="00BC2DE2"/>
    <w:rsid w:val="00BC4F74"/>
    <w:rsid w:val="00BC5476"/>
    <w:rsid w:val="00BC601E"/>
    <w:rsid w:val="00BD05F3"/>
    <w:rsid w:val="00BD3692"/>
    <w:rsid w:val="00BE2147"/>
    <w:rsid w:val="00BE4D3C"/>
    <w:rsid w:val="00BF7CF3"/>
    <w:rsid w:val="00C139DD"/>
    <w:rsid w:val="00C156A4"/>
    <w:rsid w:val="00C4504C"/>
    <w:rsid w:val="00C52375"/>
    <w:rsid w:val="00C55152"/>
    <w:rsid w:val="00C56BD8"/>
    <w:rsid w:val="00C57727"/>
    <w:rsid w:val="00C65C50"/>
    <w:rsid w:val="00C667C0"/>
    <w:rsid w:val="00C86A0A"/>
    <w:rsid w:val="00CA62DA"/>
    <w:rsid w:val="00CB1E39"/>
    <w:rsid w:val="00CB40BF"/>
    <w:rsid w:val="00CB4D34"/>
    <w:rsid w:val="00CB5573"/>
    <w:rsid w:val="00CE0DD6"/>
    <w:rsid w:val="00CE6D78"/>
    <w:rsid w:val="00CF20AF"/>
    <w:rsid w:val="00CF3DC3"/>
    <w:rsid w:val="00CF4351"/>
    <w:rsid w:val="00CF7AE1"/>
    <w:rsid w:val="00D02DDD"/>
    <w:rsid w:val="00D03517"/>
    <w:rsid w:val="00D07AFD"/>
    <w:rsid w:val="00D11249"/>
    <w:rsid w:val="00D268EC"/>
    <w:rsid w:val="00D40372"/>
    <w:rsid w:val="00D4062B"/>
    <w:rsid w:val="00D4203A"/>
    <w:rsid w:val="00D43B14"/>
    <w:rsid w:val="00D4646E"/>
    <w:rsid w:val="00D46CA2"/>
    <w:rsid w:val="00D5004C"/>
    <w:rsid w:val="00D50C59"/>
    <w:rsid w:val="00D57D5F"/>
    <w:rsid w:val="00D73874"/>
    <w:rsid w:val="00D75E7D"/>
    <w:rsid w:val="00D77114"/>
    <w:rsid w:val="00D803CA"/>
    <w:rsid w:val="00D8175D"/>
    <w:rsid w:val="00D842E2"/>
    <w:rsid w:val="00D85725"/>
    <w:rsid w:val="00D87104"/>
    <w:rsid w:val="00DA4616"/>
    <w:rsid w:val="00DA4819"/>
    <w:rsid w:val="00DB629F"/>
    <w:rsid w:val="00DC2A9C"/>
    <w:rsid w:val="00DC4FF0"/>
    <w:rsid w:val="00DC69F3"/>
    <w:rsid w:val="00DC7710"/>
    <w:rsid w:val="00DD0ABD"/>
    <w:rsid w:val="00DD142F"/>
    <w:rsid w:val="00DE4373"/>
    <w:rsid w:val="00DE60DB"/>
    <w:rsid w:val="00DF1D33"/>
    <w:rsid w:val="00DF2797"/>
    <w:rsid w:val="00DF363E"/>
    <w:rsid w:val="00E00D68"/>
    <w:rsid w:val="00E0491F"/>
    <w:rsid w:val="00E05920"/>
    <w:rsid w:val="00E05CB9"/>
    <w:rsid w:val="00E05EEA"/>
    <w:rsid w:val="00E06062"/>
    <w:rsid w:val="00E10541"/>
    <w:rsid w:val="00E10EB5"/>
    <w:rsid w:val="00E11B64"/>
    <w:rsid w:val="00E1531C"/>
    <w:rsid w:val="00E202A8"/>
    <w:rsid w:val="00E2590C"/>
    <w:rsid w:val="00E345D0"/>
    <w:rsid w:val="00E53E3F"/>
    <w:rsid w:val="00E55554"/>
    <w:rsid w:val="00E56E8B"/>
    <w:rsid w:val="00E63AA7"/>
    <w:rsid w:val="00E641CA"/>
    <w:rsid w:val="00E71C3A"/>
    <w:rsid w:val="00E723CC"/>
    <w:rsid w:val="00E77939"/>
    <w:rsid w:val="00E8357A"/>
    <w:rsid w:val="00E839CA"/>
    <w:rsid w:val="00E846DF"/>
    <w:rsid w:val="00E848AE"/>
    <w:rsid w:val="00E85374"/>
    <w:rsid w:val="00E85C70"/>
    <w:rsid w:val="00E90D88"/>
    <w:rsid w:val="00E93B27"/>
    <w:rsid w:val="00EA7BD1"/>
    <w:rsid w:val="00ED01AD"/>
    <w:rsid w:val="00ED03A8"/>
    <w:rsid w:val="00ED2DD7"/>
    <w:rsid w:val="00EF4984"/>
    <w:rsid w:val="00F006C5"/>
    <w:rsid w:val="00F00B8E"/>
    <w:rsid w:val="00F01661"/>
    <w:rsid w:val="00F0232F"/>
    <w:rsid w:val="00F151BD"/>
    <w:rsid w:val="00F16723"/>
    <w:rsid w:val="00F234CA"/>
    <w:rsid w:val="00F24313"/>
    <w:rsid w:val="00F2599A"/>
    <w:rsid w:val="00F25FC0"/>
    <w:rsid w:val="00F27699"/>
    <w:rsid w:val="00F3456D"/>
    <w:rsid w:val="00F40B5D"/>
    <w:rsid w:val="00F41D71"/>
    <w:rsid w:val="00F50105"/>
    <w:rsid w:val="00F52E02"/>
    <w:rsid w:val="00F5630A"/>
    <w:rsid w:val="00F56DFB"/>
    <w:rsid w:val="00F57AC0"/>
    <w:rsid w:val="00F739B9"/>
    <w:rsid w:val="00F74F1A"/>
    <w:rsid w:val="00F751E8"/>
    <w:rsid w:val="00F91B69"/>
    <w:rsid w:val="00F95CFA"/>
    <w:rsid w:val="00F973C0"/>
    <w:rsid w:val="00F97A19"/>
    <w:rsid w:val="00F97F2A"/>
    <w:rsid w:val="00FA135B"/>
    <w:rsid w:val="00FA220E"/>
    <w:rsid w:val="00FA6034"/>
    <w:rsid w:val="00FA720C"/>
    <w:rsid w:val="00FB3A38"/>
    <w:rsid w:val="00FB6B51"/>
    <w:rsid w:val="00FC12C7"/>
    <w:rsid w:val="00FC3CDE"/>
    <w:rsid w:val="00FD790C"/>
    <w:rsid w:val="00FE21A6"/>
    <w:rsid w:val="00FE5090"/>
    <w:rsid w:val="00FE6852"/>
    <w:rsid w:val="00FF1958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9071A"/>
  <w15:docId w15:val="{3D93821D-16D1-4560-8F8E-4DCB6BD9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42"/>
    <w:rPr>
      <w:rFonts w:ascii="Bierstadt" w:hAnsi="Bierstadt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1136A6"/>
    <w:pPr>
      <w:keepNext/>
      <w:keepLines/>
      <w:spacing w:before="240" w:after="120"/>
      <w:outlineLvl w:val="0"/>
    </w:pPr>
    <w:rPr>
      <w:rFonts w:ascii="Trade Gothic Next" w:eastAsiaTheme="majorEastAsia" w:hAnsi="Trade Gothic Next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C70"/>
    <w:pPr>
      <w:keepNext/>
      <w:keepLines/>
      <w:spacing w:before="180" w:after="120"/>
      <w:outlineLvl w:val="1"/>
    </w:pPr>
    <w:rPr>
      <w:rFonts w:ascii="Trade Gothic Next" w:eastAsiaTheme="majorEastAsia" w:hAnsi="Trade Gothic Next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C70"/>
    <w:pPr>
      <w:keepNext/>
      <w:keepLines/>
      <w:spacing w:before="120" w:after="80"/>
      <w:outlineLvl w:val="2"/>
    </w:pPr>
    <w:rPr>
      <w:rFonts w:ascii="Trade Gothic Next" w:eastAsiaTheme="majorEastAsia" w:hAnsi="Trade Gothic Next" w:cstheme="majorBidi"/>
      <w:color w:val="0A2F40" w:themeColor="accent1" w:themeShade="7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6A6"/>
    <w:rPr>
      <w:rFonts w:ascii="Trade Gothic Next" w:eastAsiaTheme="majorEastAsia" w:hAnsi="Trade Gothic Next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5C70"/>
    <w:rPr>
      <w:rFonts w:ascii="Trade Gothic Next" w:eastAsiaTheme="majorEastAsia" w:hAnsi="Trade Gothic Next" w:cstheme="majorBidi"/>
      <w:color w:val="0F476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85C70"/>
    <w:rPr>
      <w:rFonts w:ascii="Trade Gothic Next" w:eastAsiaTheme="majorEastAsia" w:hAnsi="Trade Gothic Next" w:cstheme="majorBidi"/>
      <w:color w:val="0A2F40" w:themeColor="accent1" w:themeShade="7F"/>
      <w:szCs w:val="24"/>
    </w:rPr>
  </w:style>
  <w:style w:type="table" w:styleId="Grilledutableau">
    <w:name w:val="Table Grid"/>
    <w:basedOn w:val="TableauNormal"/>
    <w:uiPriority w:val="39"/>
    <w:rsid w:val="00E8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E4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373"/>
    <w:rPr>
      <w:rFonts w:ascii="Bierstadt" w:hAnsi="Bierstadt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DE4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373"/>
    <w:rPr>
      <w:rFonts w:ascii="Bierstadt" w:hAnsi="Bierstad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Vassallo</dc:creator>
  <cp:keywords/>
  <dc:description/>
  <cp:lastModifiedBy>Romain Vassallo</cp:lastModifiedBy>
  <cp:revision>608</cp:revision>
  <cp:lastPrinted>2024-06-29T10:13:00Z</cp:lastPrinted>
  <dcterms:created xsi:type="dcterms:W3CDTF">2024-06-21T17:42:00Z</dcterms:created>
  <dcterms:modified xsi:type="dcterms:W3CDTF">2024-06-29T10:23:00Z</dcterms:modified>
</cp:coreProperties>
</file>