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8B04B" w:sz="24"/>
              <w:right w:val="none" w:color="FFFFFF" w:sz="0"/>
            </w:tcBorders>
            <w:shd w:fill="9D4E3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MW07 — UBUNTU-/INDABAGESPREK · HRM</w:t>
            </w:r>
          </w:p>
          <w:p>
            <w:pPr>
              <w:spacing w:after="40" w:line="250"/>
            </w:pPr>
            <w:r>
              <w:rPr>
                <w:rFonts w:ascii="Arial" w:cs="Arial" w:eastAsia="Arial" w:hAnsi="Arial"/>
                <w:b/>
                <w:bCs/>
                <w:color w:val="FFFFFF"/>
                <w:sz w:val="34"/>
                <w:szCs w:val="34"/>
              </w:rPr>
              <w:t xml:space="preserve">Verpleegkundigen uit Ghana</w:t>
            </w:r>
          </w:p>
          <w:p>
            <w:pPr>
              <w:spacing w:after="0"/>
            </w:pPr>
            <w:r>
              <w:rPr>
                <w:rFonts w:ascii="Arial" w:cs="Arial" w:eastAsia="Arial" w:hAnsi="Arial"/>
                <w:color w:val="DDE6F0"/>
                <w:sz w:val="19"/>
                <w:szCs w:val="19"/>
              </w:rPr>
              <w:t xml:space="preserve">Casus: Ziekenhuis De Waterpoort</w:t>
            </w:r>
          </w:p>
        </w:tc>
        <w:tc>
          <w:tcPr>
            <w:tcW w:type="dxa" w:w="2606"/>
            <w:tcBorders>
              <w:top w:val="none" w:color="FFFFFF" w:sz="0"/>
              <w:left w:val="none" w:color="FFFFFF" w:sz="0"/>
              <w:bottom w:val="single" w:color="E8B04B"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75 min     Groep: 8–30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8B04B" w:sz="6"/>
              <w:left w:val="single" w:color="E8B04B" w:sz="6"/>
              <w:bottom w:val="single" w:color="E8B04B" w:sz="6"/>
              <w:right w:val="single" w:color="E8B04B"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6EAE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Ziekenhuis De Waterpoort heeft veertig vacatures voor verpleegkundigen. HR-directeur Els krijgt een aanbod van een bureau: vijfentwintig ervaren verpleegkundigen uit Ghana, direct beschikbaar. Ze zouden meteen een verschil maken. De teams zijn uitgeput en de wachtlijsten groeien.</w:t>
            </w:r>
          </w:p>
          <w:p>
            <w:pPr>
              <w:spacing w:after="100" w:line="288"/>
            </w:pPr>
            <w:r>
              <w:rPr>
                <w:rFonts w:ascii="Arial" w:cs="Arial" w:eastAsia="Arial" w:hAnsi="Arial"/>
                <w:sz w:val="21"/>
                <w:szCs w:val="21"/>
              </w:rPr>
              <w:t xml:space="preserve">Maar Els hoort ook iets anders. Kofi, een Ghanese collega, vertelt: “Mijn zus is vorig jaar vertrokken naar Europa. Haar afdeling in Kumasi is nu dicht.” Internationale afspraken raden af om actief te werven in landen met een groot tekort aan zorgpersoneel. Het is niet verboden, maar het zit wel in de grijze zone.</w:t>
            </w:r>
          </w:p>
          <w:p>
            <w:pPr>
              <w:spacing w:after="40" w:line="288"/>
            </w:pPr>
            <w:r>
              <w:rPr>
                <w:rFonts w:ascii="Arial" w:cs="Arial" w:eastAsia="Arial" w:hAnsi="Arial"/>
                <w:sz w:val="21"/>
                <w:szCs w:val="21"/>
              </w:rPr>
              <w:t xml:space="preserve">Els kan het niet alleen beslissen en ook niet alleen oplossen. Ze roept een kring bijeen: “Wie hoort bij ons ‘wij’? En wat betekent onze keuze voor die mensen?”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spacing w:after="0" w:before="120"/>
      </w:pPr>
      <w:r>
        <w:rPr>
          <w:rFonts w:ascii="Arial" w:cs="Arial" w:eastAsia="Arial" w:hAnsi="Arial"/>
          <w:i/>
          <w:iCs/>
          <w:color w:val="5F5E5A"/>
          <w:sz w:val="16"/>
          <w:szCs w:val="16"/>
        </w:rPr>
        <w:t xml:space="preserve">Ubuntu komt uit tradities in zuidelijk Afrika, en indaba betekent een bijeenkomst voor overleg. Wij gebruiken alleen de gespreksvorm en willen Ubuntu niet romantiseren of vereenvoudigen. Zie Metz (2011) voor een filosofische uitwerking.</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Vorm kringen van drie of vier studenten.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Ronde 1: wie hoort bij ons “wij”? Noem alle betrokken mensen en gemeenschappen.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Ronde 2: welke keuze versterkt de gemeenschap en ieders menswaardigheid? Noteer je rode lijnen.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Ronde 3: welke bruggen zijn er? Zoek opties die niets vragen van een ander die dat niet aankan.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Deel per kring één rode lijn en één brug plenair. Vul reflectie in. </w:t>
      </w:r>
      <w:r>
        <w:rPr>
          <w:rFonts w:ascii="Arial" w:cs="Arial" w:eastAsia="Arial" w:hAnsi="Arial"/>
          <w:i/>
          <w:iCs/>
          <w:color w:val="5F5E5A"/>
          <w:sz w:val="18"/>
          <w:szCs w:val="18"/>
        </w:rPr>
        <w:t xml:space="preserve">(25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DRIE RONDES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906"/>
      </w:tblGrid>
      <w:tr>
        <w:trPr>
          <w:tblHeader/>
        </w:trPr>
        <w:tc>
          <w:tcPr>
            <w:tcW w:type="dxa" w:w="2200"/>
            <w:tcBorders>
              <w:top w:val="single" w:color="BFC5CC" w:sz="4"/>
              <w:left w:val="single" w:color="BFC5CC" w:sz="4"/>
              <w:bottom w:val="single" w:color="BFC5CC" w:sz="4"/>
              <w:right w:val="single" w:color="BFC5CC" w:sz="4"/>
            </w:tcBorders>
            <w:shd w:fill="9D4E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Ronde</w:t>
            </w:r>
          </w:p>
        </w:tc>
        <w:tc>
          <w:tcPr>
            <w:tcW w:type="dxa" w:w="3800"/>
            <w:tcBorders>
              <w:top w:val="single" w:color="BFC5CC" w:sz="4"/>
              <w:left w:val="single" w:color="BFC5CC" w:sz="4"/>
              <w:bottom w:val="single" w:color="BFC5CC" w:sz="4"/>
              <w:right w:val="single" w:color="BFC5CC" w:sz="4"/>
            </w:tcBorders>
            <w:shd w:fill="9D4E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Mijn aantekeningen</w:t>
            </w:r>
          </w:p>
        </w:tc>
        <w:tc>
          <w:tcPr>
            <w:tcW w:type="dxa" w:w="3906"/>
            <w:tcBorders>
              <w:top w:val="single" w:color="BFC5CC" w:sz="4"/>
              <w:left w:val="single" w:color="BFC5CC" w:sz="4"/>
              <w:bottom w:val="single" w:color="BFC5CC" w:sz="4"/>
              <w:right w:val="single" w:color="BFC5CC" w:sz="4"/>
            </w:tcBorders>
            <w:shd w:fill="9D4E3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de kring vond</w:t>
            </w:r>
          </w:p>
        </w:tc>
      </w:tr>
      <w:tr>
        <w:trPr>
          <w:trHeight w:val="1100" w:hRule="atLeast"/>
        </w:trPr>
        <w:tc>
          <w:tcPr>
            <w:tcW w:type="dxa" w:w="2200"/>
            <w:tcBorders>
              <w:top w:val="single" w:color="BFC5CC" w:sz="4"/>
              <w:left w:val="single" w:color="BFC5CC" w:sz="4"/>
              <w:bottom w:val="single" w:color="BFC5CC" w:sz="4"/>
              <w:right w:val="single" w:color="BFC5CC" w:sz="4"/>
            </w:tcBorders>
            <w:shd w:fill="F6EAE6" w:color="auto" w:val="clear"/>
            <w:tcMar>
              <w:top w:type="dxa" w:w="80"/>
              <w:left w:type="dxa" w:w="110"/>
              <w:bottom w:type="dxa" w:w="80"/>
              <w:right w:type="dxa" w:w="110"/>
            </w:tcMar>
          </w:tcPr>
          <w:p>
            <w:pPr>
              <w:spacing w:after="20"/>
            </w:pPr>
            <w:r>
              <w:rPr>
                <w:rFonts w:ascii="Arial" w:cs="Arial" w:eastAsia="Arial" w:hAnsi="Arial"/>
                <w:b/>
                <w:bCs/>
                <w:color w:val="9D4E3B"/>
                <w:sz w:val="19"/>
                <w:szCs w:val="19"/>
              </w:rPr>
              <w:t xml:space="preserve">1. Ons “wij”</w:t>
            </w:r>
          </w:p>
          <w:p>
            <w:pPr>
              <w:spacing w:after="0" w:line="220"/>
            </w:pPr>
            <w:r>
              <w:rPr>
                <w:rFonts w:ascii="Arial" w:cs="Arial" w:eastAsia="Arial" w:hAnsi="Arial"/>
                <w:i/>
                <w:iCs/>
                <w:color w:val="5F5E5A"/>
                <w:sz w:val="15"/>
                <w:szCs w:val="15"/>
              </w:rPr>
              <w:t xml:space="preserve">Wie hoort erbij?</w:t>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1100" w:hRule="atLeast"/>
        </w:trPr>
        <w:tc>
          <w:tcPr>
            <w:tcW w:type="dxa" w:w="2200"/>
            <w:tcBorders>
              <w:top w:val="single" w:color="BFC5CC" w:sz="4"/>
              <w:left w:val="single" w:color="BFC5CC" w:sz="4"/>
              <w:bottom w:val="single" w:color="BFC5CC" w:sz="4"/>
              <w:right w:val="single" w:color="BFC5CC" w:sz="4"/>
            </w:tcBorders>
            <w:shd w:fill="F6EAE6" w:color="auto" w:val="clear"/>
            <w:tcMar>
              <w:top w:type="dxa" w:w="80"/>
              <w:left w:type="dxa" w:w="110"/>
              <w:bottom w:type="dxa" w:w="80"/>
              <w:right w:type="dxa" w:w="110"/>
            </w:tcMar>
          </w:tcPr>
          <w:p>
            <w:pPr>
              <w:spacing w:after="20"/>
            </w:pPr>
            <w:r>
              <w:rPr>
                <w:rFonts w:ascii="Arial" w:cs="Arial" w:eastAsia="Arial" w:hAnsi="Arial"/>
                <w:b/>
                <w:bCs/>
                <w:color w:val="9D4E3B"/>
                <w:sz w:val="19"/>
                <w:szCs w:val="19"/>
              </w:rPr>
              <w:t xml:space="preserve">2. Rode lijnen</w:t>
            </w:r>
          </w:p>
          <w:p>
            <w:pPr>
              <w:spacing w:after="0" w:line="220"/>
            </w:pPr>
            <w:r>
              <w:rPr>
                <w:rFonts w:ascii="Arial" w:cs="Arial" w:eastAsia="Arial" w:hAnsi="Arial"/>
                <w:i/>
                <w:iCs/>
                <w:color w:val="5F5E5A"/>
                <w:sz w:val="15"/>
                <w:szCs w:val="15"/>
              </w:rPr>
              <w:t xml:space="preserve">Wat mag niet ten koste van anderen gaan?</w:t>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1100" w:hRule="atLeast"/>
        </w:trPr>
        <w:tc>
          <w:tcPr>
            <w:tcW w:type="dxa" w:w="2200"/>
            <w:tcBorders>
              <w:top w:val="single" w:color="BFC5CC" w:sz="4"/>
              <w:left w:val="single" w:color="BFC5CC" w:sz="4"/>
              <w:bottom w:val="single" w:color="BFC5CC" w:sz="4"/>
              <w:right w:val="single" w:color="BFC5CC" w:sz="4"/>
            </w:tcBorders>
            <w:shd w:fill="F6EAE6" w:color="auto" w:val="clear"/>
            <w:tcMar>
              <w:top w:type="dxa" w:w="80"/>
              <w:left w:type="dxa" w:w="110"/>
              <w:bottom w:type="dxa" w:w="80"/>
              <w:right w:type="dxa" w:w="110"/>
            </w:tcMar>
          </w:tcPr>
          <w:p>
            <w:pPr>
              <w:spacing w:after="20"/>
            </w:pPr>
            <w:r>
              <w:rPr>
                <w:rFonts w:ascii="Arial" w:cs="Arial" w:eastAsia="Arial" w:hAnsi="Arial"/>
                <w:b/>
                <w:bCs/>
                <w:color w:val="9D4E3B"/>
                <w:sz w:val="19"/>
                <w:szCs w:val="19"/>
              </w:rPr>
              <w:t xml:space="preserve">3. Bruggen</w:t>
            </w:r>
          </w:p>
          <w:p>
            <w:pPr>
              <w:spacing w:after="0" w:line="220"/>
            </w:pPr>
            <w:r>
              <w:rPr>
                <w:rFonts w:ascii="Arial" w:cs="Arial" w:eastAsia="Arial" w:hAnsi="Arial"/>
                <w:i/>
                <w:iCs/>
                <w:color w:val="5F5E5A"/>
                <w:sz w:val="15"/>
                <w:szCs w:val="15"/>
              </w:rPr>
              <w:t xml:space="preserve">Welke opties verbinden mensen?</w:t>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WAT BETEKENT DEZE KEUZE VOOR ONZE RELATIES?</w:t>
      </w:r>
    </w:p>
    <w:p>
      <w:pPr>
        <w:spacing w:after="0"/>
      </w:pPr>
      <w:r>
        <w:rPr>
          <w:rFonts w:ascii="Arial" w:cs="Arial" w:eastAsia="Arial" w:hAnsi="Arial"/>
          <w:b/>
          <w:bCs/>
          <w:sz w:val="20"/>
          <w:szCs w:val="20"/>
        </w:rPr>
        <w:t xml:space="preserve">Schrijf per partij één zin (ziekenhuis, Ghanese verpleegkundigen, gemeenschap in Ghana, patiënten hier):</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keuze zou jij aanraden aan Els, en welke rode lijn heeft je daarbij geleid? Onderbouw met minstens twee perspectieven.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pBdr>
          <w:bottom w:val="single" w:color="C9CED4" w:sz="4" w:space="1"/>
        </w:pBdr>
        <w:spacing w:after="0" w:before="0" w:line="340" w:lineRule="exact"/>
        <w:ind w:right="6"/>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Ubuntu-/indabagesprek (Metz, 2011; herkomst zuidelijk Afrika met respect benoemd).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720379da458f334875969189ce9be1da53883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MW07 Verpleegkundigen uit Ghana (HBO HRM, NL)</dc:title>
  <dc:creator>Moreel Vakmanschap</dc:creator>
  <cp:lastModifiedBy>Un-named</cp:lastModifiedBy>
  <cp:revision>1</cp:revision>
  <dcterms:created xsi:type="dcterms:W3CDTF">2026-09-30T10:35:02.629Z</dcterms:created>
  <dcterms:modified xsi:type="dcterms:W3CDTF">2026-09-30T10:35:02.639Z</dcterms:modified>
</cp:coreProperties>
</file>

<file path=docProps/custom.xml><?xml version="1.0" encoding="utf-8"?>
<Properties xmlns="http://schemas.openxmlformats.org/officeDocument/2006/custom-properties" xmlns:vt="http://schemas.openxmlformats.org/officeDocument/2006/docPropsVTypes"/>
</file>