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F8354" w:sz="24"/>
              <w:right w:val="none" w:color="FFFFFF" w:sz="0"/>
            </w:tcBorders>
            <w:shd w:fill="4F5D7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Terug naar de vloer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F835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casus ordenen in feiten, wensen, kwaliteit van leven en context.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waar de vier vakken botsen. (Zien, 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 advies formuleren.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haar eigen oordeel af tegen het medisch advies, de wens van de medewerker en de druk van het team en de organisatie.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terugkeer en werkverdeling regelt.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teamleider, team, bedrijfsarts en organisatieregels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wetgeving over re-integratie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Individueel of groepjes van 3–6. Neem 50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let op de vertaling van de zorgmethode naar HRM. Vraag studenten wat “kwaliteit van leven” hier betekent.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vakken zijn in eigen woorden vertaald naar HRM (Jonsen et al., 2022).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vak 4 (context) ruimer in dan de rest. Laat elk vak even veel ruimte krijgen.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direct voor het medisch advies zonder Kevin’s wens te wegen.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maken een medisch oordeel. Benadruk dat de adviseur geen arts is.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5D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5D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Mogelijke invulling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1. Feiten en oordeel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Tien weken thuis; medisch advies: 50 procent en geen tilwerk voor twaalf weken.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2. Wensen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Kevin wil volle werkweek en zijn plek behouden.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3. Kwaliteit van werk en leven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Herstel op lange termijn; veiligheid en eigenwaarde.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4. Context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 overbelast; weinig lichte taken; risico op precedent voor anderen.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(35 min): </w:t>
      </w:r>
      <w:r>
        <w:rPr>
          <w:rFonts w:ascii="Arial" w:cs="Arial" w:eastAsia="Arial" w:hAnsi="Arial"/>
          <w:sz w:val="19"/>
          <w:szCs w:val="19"/>
        </w:rPr>
        <w:t xml:space="preserve">sla stap 5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werkblad met de vier vakken.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één vak uitwerken en presenteer de vier vakken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Jonsen, A. R., Siegler, M., &amp; Winslade, W. J. (2022). Clinical ethics: A practical approach to ethical decisions in clinical medicine (9th ed.). McGraw Hill.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vier-kwadrantenmethode (Jonsen, Siegler &amp; Winslade, 2022; vertaald naar HRM).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MW09 Docentenversie – Terug naar de vloer</dc:title>
  <dc:creator>Moreel Vakmanschap</dc:creator>
  <cp:lastModifiedBy>Un-named</cp:lastModifiedBy>
  <cp:revision>1</cp:revision>
  <dcterms:created xsi:type="dcterms:W3CDTF">2026-09-29T10:22:51.730Z</dcterms:created>
  <dcterms:modified xsi:type="dcterms:W3CDTF">2026-09-29T10:22:51.730Z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