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9C46A" w:sz="24"/>
              <w:right w:val="none" w:color="FFFFFF" w:sz="0"/>
            </w:tcBorders>
            <w:shd w:fill="264653"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MW13 — SLUIER VAN ONWETENDHEID · HRM</w:t>
            </w:r>
          </w:p>
          <w:p>
            <w:pPr>
              <w:spacing w:after="40" w:line="250"/>
            </w:pPr>
            <w:r>
              <w:rPr>
                <w:rFonts w:ascii="Arial" w:cs="Arial" w:eastAsia="Arial" w:hAnsi="Arial"/>
                <w:b/>
                <w:bCs/>
                <w:color w:val="FFFFFF"/>
                <w:sz w:val="34"/>
                <w:szCs w:val="34"/>
              </w:rPr>
              <w:t xml:space="preserve">Een regel voor de hele regio</w:t>
            </w:r>
          </w:p>
          <w:p>
            <w:pPr>
              <w:spacing w:after="0"/>
            </w:pPr>
            <w:r>
              <w:rPr>
                <w:rFonts w:ascii="Arial" w:cs="Arial" w:eastAsia="Arial" w:hAnsi="Arial"/>
                <w:color w:val="DDE6F0"/>
                <w:sz w:val="19"/>
                <w:szCs w:val="19"/>
              </w:rPr>
              <w:t xml:space="preserve">Casus: de arbeidsmarkttafel Maasvallei</w:t>
            </w:r>
          </w:p>
        </w:tc>
        <w:tc>
          <w:tcPr>
            <w:tcW w:type="dxa" w:w="2606"/>
            <w:tcBorders>
              <w:top w:val="none" w:color="FFFFFF" w:sz="0"/>
              <w:left w:val="none" w:color="FFFFFF" w:sz="0"/>
              <w:bottom w:val="single" w:color="E9C46A"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MACRO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45 min     Groep: 4–6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9C46A" w:sz="6"/>
              <w:left w:val="single" w:color="E9C46A" w:sz="6"/>
              <w:bottom w:val="single" w:color="E9C46A" w:sz="6"/>
              <w:right w:val="single" w:color="E9C46A"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6EEF0"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In de regio Maasvallei werken duizenden mensen via uitzendbureaus in distributiecentra. De regionale arbeidsmarkttafel wil één regel afspreken voor de hele sector: wie mag na twee jaar op een vast contract rekenen? Werkgevers, uitzendbureaus, vakbond en gemeente zitten aan tafel en zijn het oneens.</w:t>
            </w:r>
          </w:p>
          <w:p>
            <w:pPr>
              <w:spacing w:after="100" w:line="288"/>
            </w:pPr>
            <w:r>
              <w:rPr>
                <w:rFonts w:ascii="Arial" w:cs="Arial" w:eastAsia="Arial" w:hAnsi="Arial"/>
                <w:sz w:val="21"/>
                <w:szCs w:val="21"/>
              </w:rPr>
              <w:t xml:space="preserve">Werkgevers vrezen hogere kosten en minder flexibiliteit. Uitzendbureaus vrezen dat ze werk verliezen. De vakbond wil zekerheid voor iedereen. De gemeente maakt zich zorgen over uitkeringen als contracten aflopen. Geen enkele organisatie kan dit alleen oplossen: wat de tafel afspreekt, geldt voor de hele regio.</w:t>
            </w:r>
          </w:p>
          <w:p>
            <w:pPr>
              <w:spacing w:after="40" w:line="288"/>
            </w:pPr>
            <w:r>
              <w:rPr>
                <w:rFonts w:ascii="Arial" w:cs="Arial" w:eastAsia="Arial" w:hAnsi="Arial"/>
                <w:sz w:val="21"/>
                <w:szCs w:val="21"/>
              </w:rPr>
              <w:t xml:space="preserve">Jij zit als HR-adviseur in de werkgroep die de regel moet schrijven. De voorzitter zegt: “Laten we de regel schrijven alsof we niet weten of we straks de werkgever zijn, de uitzendkracht of de gemeente.”</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Noteer de vier partijen aan tafel. </w:t>
      </w:r>
      <w:r>
        <w:rPr>
          <w:rFonts w:ascii="Arial" w:cs="Arial" w:eastAsia="Arial" w:hAnsi="Arial"/>
          <w:i/>
          <w:iCs/>
          <w:color w:val="5F5E5A"/>
          <w:sz w:val="18"/>
          <w:szCs w:val="18"/>
        </w:rPr>
        <w:t xml:space="preserve">(3 min)</w:t>
      </w:r>
    </w:p>
    <w:p>
      <w:pPr>
        <w:pStyle w:val="ListParagraph"/>
        <w:numPr>
          <w:ilvl w:val="0"/>
          <w:numId w:val="2"/>
        </w:numPr>
        <w:spacing w:after="50" w:line="264"/>
      </w:pPr>
      <w:r>
        <w:rPr>
          <w:rFonts w:ascii="Arial" w:cs="Arial" w:eastAsia="Arial" w:hAnsi="Arial"/>
          <w:sz w:val="20"/>
          <w:szCs w:val="20"/>
        </w:rPr>
        <w:t xml:space="preserve">Ontwerp met je groep een regel van maximaal vijf punten. Je weet nog niet welke rol je krijgt. </w:t>
      </w:r>
      <w:r>
        <w:rPr>
          <w:rFonts w:ascii="Arial" w:cs="Arial" w:eastAsia="Arial" w:hAnsi="Arial"/>
          <w:i/>
          <w:iCs/>
          <w:color w:val="5F5E5A"/>
          <w:sz w:val="18"/>
          <w:szCs w:val="18"/>
        </w:rPr>
        <w:t xml:space="preserve">(12 min)</w:t>
      </w:r>
    </w:p>
    <w:p>
      <w:pPr>
        <w:pStyle w:val="ListParagraph"/>
        <w:numPr>
          <w:ilvl w:val="0"/>
          <w:numId w:val="2"/>
        </w:numPr>
        <w:spacing w:after="50" w:line="264"/>
      </w:pPr>
      <w:r>
        <w:rPr>
          <w:rFonts w:ascii="Arial" w:cs="Arial" w:eastAsia="Arial" w:hAnsi="Arial"/>
          <w:sz w:val="20"/>
          <w:szCs w:val="20"/>
        </w:rPr>
        <w:t xml:space="preserve">Gooi een dobbelsteen. De worp bepaalt jouw rol. </w:t>
      </w:r>
      <w:r>
        <w:rPr>
          <w:rFonts w:ascii="Arial" w:cs="Arial" w:eastAsia="Arial" w:hAnsi="Arial"/>
          <w:i/>
          <w:iCs/>
          <w:color w:val="5F5E5A"/>
          <w:sz w:val="18"/>
          <w:szCs w:val="18"/>
        </w:rPr>
        <w:t xml:space="preserve">(2 min)</w:t>
      </w:r>
    </w:p>
    <w:p>
      <w:pPr>
        <w:pStyle w:val="ListParagraph"/>
        <w:numPr>
          <w:ilvl w:val="0"/>
          <w:numId w:val="2"/>
        </w:numPr>
        <w:spacing w:after="50" w:line="264"/>
      </w:pPr>
      <w:r>
        <w:rPr>
          <w:rFonts w:ascii="Arial" w:cs="Arial" w:eastAsia="Arial" w:hAnsi="Arial"/>
          <w:sz w:val="20"/>
          <w:szCs w:val="20"/>
        </w:rPr>
        <w:t xml:space="preserve">Toets de regel vanuit jouw rol. Wat vind je eerlijk? Wat pas je aan?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Herschrijf de regel. Leg uit welk principe je koos. </w:t>
      </w:r>
      <w:r>
        <w:rPr>
          <w:rFonts w:ascii="Arial" w:cs="Arial" w:eastAsia="Arial" w:hAnsi="Arial"/>
          <w:i/>
          <w:iCs/>
          <w:color w:val="5F5E5A"/>
          <w:sz w:val="18"/>
          <w:szCs w:val="18"/>
        </w:rPr>
        <w:t xml:space="preserve">(18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2 — ONZE REGEL (ACHTER DE SLUIER)</w:t>
      </w:r>
    </w:p>
    <w:p>
      <w:pPr>
        <w:spacing w:after="0"/>
      </w:pPr>
      <w:r>
        <w:rPr>
          <w:rFonts w:ascii="Arial" w:cs="Arial" w:eastAsia="Arial" w:hAnsi="Arial"/>
          <w:b/>
          <w:bCs/>
          <w:sz w:val="20"/>
          <w:szCs w:val="20"/>
        </w:rPr>
        <w:t xml:space="preserve">Onze regel in maximaal vijf punten: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pBdr>
          <w:bottom w:val="single" w:color="C9CED4" w:sz="4" w:space="1"/>
        </w:pBdr>
        <w:spacing w:after="0" w:before="0" w:line="340" w:lineRule="exact"/>
        <w:ind w:right="6"/>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STAP 3 — MIJN ROL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00"/>
        <w:gridCol w:w="8606"/>
      </w:tblGrid>
      <w:tr>
        <w:trPr>
          <w:tblHeader/>
        </w:trPr>
        <w:tc>
          <w:tcPr>
            <w:tcW w:type="dxa" w:w="1300"/>
            <w:tcBorders>
              <w:top w:val="single" w:color="BFC5CC" w:sz="4"/>
              <w:left w:val="single" w:color="BFC5CC" w:sz="4"/>
              <w:bottom w:val="single" w:color="BFC5CC" w:sz="4"/>
              <w:right w:val="single" w:color="BFC5CC" w:sz="4"/>
            </w:tcBorders>
            <w:shd w:fill="264653"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Worp</w:t>
            </w:r>
          </w:p>
        </w:tc>
        <w:tc>
          <w:tcPr>
            <w:tcW w:type="dxa" w:w="8606"/>
            <w:tcBorders>
              <w:top w:val="single" w:color="BFC5CC" w:sz="4"/>
              <w:left w:val="single" w:color="BFC5CC" w:sz="4"/>
              <w:bottom w:val="single" w:color="BFC5CC" w:sz="4"/>
              <w:right w:val="single" w:color="BFC5CC" w:sz="4"/>
            </w:tcBorders>
            <w:shd w:fill="264653"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Rol</w:t>
            </w:r>
          </w:p>
        </w:tc>
      </w:tr>
      <w:tr>
        <w:trPr>
          <w:trHeight w:val="380" w:hRule="atLeast"/>
        </w:trPr>
        <w:tc>
          <w:tcPr>
            <w:tcW w:type="dxa" w:w="1300"/>
            <w:tcBorders>
              <w:top w:val="single" w:color="BFC5CC" w:sz="4"/>
              <w:left w:val="single" w:color="BFC5CC" w:sz="4"/>
              <w:bottom w:val="single" w:color="BFC5CC" w:sz="4"/>
              <w:right w:val="single" w:color="BFC5CC" w:sz="4"/>
            </w:tcBorders>
            <w:shd w:fill="E6EEF0" w:color="auto" w:val="clear"/>
            <w:tcMar>
              <w:top w:type="dxa" w:w="80"/>
              <w:left w:type="dxa" w:w="110"/>
              <w:bottom w:type="dxa" w:w="80"/>
              <w:right w:type="dxa" w:w="110"/>
            </w:tcMar>
          </w:tcPr>
          <w:p>
            <w:pPr>
              <w:spacing w:after="20"/>
            </w:pPr>
            <w:r>
              <w:rPr>
                <w:rFonts w:ascii="Arial" w:cs="Arial" w:eastAsia="Arial" w:hAnsi="Arial"/>
                <w:b/>
                <w:bCs/>
                <w:color w:val="264653"/>
                <w:sz w:val="19"/>
                <w:szCs w:val="19"/>
              </w:rPr>
              <w:t xml:space="preserve">1</w:t>
            </w:r>
          </w:p>
        </w:tc>
        <w:tc>
          <w:tcPr>
            <w:tcW w:type="dxa" w:w="8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Uitzendkracht (28) met jong gezin, al twee jaar in dienst</w:t>
            </w:r>
          </w:p>
        </w:tc>
      </w:tr>
      <w:tr>
        <w:trPr>
          <w:trHeight w:val="380" w:hRule="atLeast"/>
        </w:trPr>
        <w:tc>
          <w:tcPr>
            <w:tcW w:type="dxa" w:w="1300"/>
            <w:tcBorders>
              <w:top w:val="single" w:color="BFC5CC" w:sz="4"/>
              <w:left w:val="single" w:color="BFC5CC" w:sz="4"/>
              <w:bottom w:val="single" w:color="BFC5CC" w:sz="4"/>
              <w:right w:val="single" w:color="BFC5CC" w:sz="4"/>
            </w:tcBorders>
            <w:shd w:fill="E6EEF0" w:color="auto" w:val="clear"/>
            <w:tcMar>
              <w:top w:type="dxa" w:w="80"/>
              <w:left w:type="dxa" w:w="110"/>
              <w:bottom w:type="dxa" w:w="80"/>
              <w:right w:type="dxa" w:w="110"/>
            </w:tcMar>
          </w:tcPr>
          <w:p>
            <w:pPr>
              <w:spacing w:after="20"/>
            </w:pPr>
            <w:r>
              <w:rPr>
                <w:rFonts w:ascii="Arial" w:cs="Arial" w:eastAsia="Arial" w:hAnsi="Arial"/>
                <w:b/>
                <w:bCs/>
                <w:color w:val="264653"/>
                <w:sz w:val="19"/>
                <w:szCs w:val="19"/>
              </w:rPr>
              <w:t xml:space="preserve">2</w:t>
            </w:r>
          </w:p>
        </w:tc>
        <w:tc>
          <w:tcPr>
            <w:tcW w:type="dxa" w:w="8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Uitzendkracht (58), moeilijk te herplaatsen</w:t>
            </w:r>
          </w:p>
        </w:tc>
      </w:tr>
      <w:tr>
        <w:trPr>
          <w:trHeight w:val="380" w:hRule="atLeast"/>
        </w:trPr>
        <w:tc>
          <w:tcPr>
            <w:tcW w:type="dxa" w:w="1300"/>
            <w:tcBorders>
              <w:top w:val="single" w:color="BFC5CC" w:sz="4"/>
              <w:left w:val="single" w:color="BFC5CC" w:sz="4"/>
              <w:bottom w:val="single" w:color="BFC5CC" w:sz="4"/>
              <w:right w:val="single" w:color="BFC5CC" w:sz="4"/>
            </w:tcBorders>
            <w:shd w:fill="E6EEF0" w:color="auto" w:val="clear"/>
            <w:tcMar>
              <w:top w:type="dxa" w:w="80"/>
              <w:left w:type="dxa" w:w="110"/>
              <w:bottom w:type="dxa" w:w="80"/>
              <w:right w:type="dxa" w:w="110"/>
            </w:tcMar>
          </w:tcPr>
          <w:p>
            <w:pPr>
              <w:spacing w:after="20"/>
            </w:pPr>
            <w:r>
              <w:rPr>
                <w:rFonts w:ascii="Arial" w:cs="Arial" w:eastAsia="Arial" w:hAnsi="Arial"/>
                <w:b/>
                <w:bCs/>
                <w:color w:val="264653"/>
                <w:sz w:val="19"/>
                <w:szCs w:val="19"/>
              </w:rPr>
              <w:t xml:space="preserve">3</w:t>
            </w:r>
          </w:p>
        </w:tc>
        <w:tc>
          <w:tcPr>
            <w:tcW w:type="dxa" w:w="8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Eigenaar van een klein distributiecentrum</w:t>
            </w:r>
          </w:p>
        </w:tc>
      </w:tr>
      <w:tr>
        <w:trPr>
          <w:trHeight w:val="380" w:hRule="atLeast"/>
        </w:trPr>
        <w:tc>
          <w:tcPr>
            <w:tcW w:type="dxa" w:w="1300"/>
            <w:tcBorders>
              <w:top w:val="single" w:color="BFC5CC" w:sz="4"/>
              <w:left w:val="single" w:color="BFC5CC" w:sz="4"/>
              <w:bottom w:val="single" w:color="BFC5CC" w:sz="4"/>
              <w:right w:val="single" w:color="BFC5CC" w:sz="4"/>
            </w:tcBorders>
            <w:shd w:fill="E6EEF0" w:color="auto" w:val="clear"/>
            <w:tcMar>
              <w:top w:type="dxa" w:w="80"/>
              <w:left w:type="dxa" w:w="110"/>
              <w:bottom w:type="dxa" w:w="80"/>
              <w:right w:type="dxa" w:w="110"/>
            </w:tcMar>
          </w:tcPr>
          <w:p>
            <w:pPr>
              <w:spacing w:after="20"/>
            </w:pPr>
            <w:r>
              <w:rPr>
                <w:rFonts w:ascii="Arial" w:cs="Arial" w:eastAsia="Arial" w:hAnsi="Arial"/>
                <w:b/>
                <w:bCs/>
                <w:color w:val="264653"/>
                <w:sz w:val="19"/>
                <w:szCs w:val="19"/>
              </w:rPr>
              <w:t xml:space="preserve">4</w:t>
            </w:r>
          </w:p>
        </w:tc>
        <w:tc>
          <w:tcPr>
            <w:tcW w:type="dxa" w:w="8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Manager van een groot distributiecentrum</w:t>
            </w:r>
          </w:p>
        </w:tc>
      </w:tr>
      <w:tr>
        <w:trPr>
          <w:trHeight w:val="380" w:hRule="atLeast"/>
        </w:trPr>
        <w:tc>
          <w:tcPr>
            <w:tcW w:type="dxa" w:w="1300"/>
            <w:tcBorders>
              <w:top w:val="single" w:color="BFC5CC" w:sz="4"/>
              <w:left w:val="single" w:color="BFC5CC" w:sz="4"/>
              <w:bottom w:val="single" w:color="BFC5CC" w:sz="4"/>
              <w:right w:val="single" w:color="BFC5CC" w:sz="4"/>
            </w:tcBorders>
            <w:shd w:fill="E6EEF0" w:color="auto" w:val="clear"/>
            <w:tcMar>
              <w:top w:type="dxa" w:w="80"/>
              <w:left w:type="dxa" w:w="110"/>
              <w:bottom w:type="dxa" w:w="80"/>
              <w:right w:type="dxa" w:w="110"/>
            </w:tcMar>
          </w:tcPr>
          <w:p>
            <w:pPr>
              <w:spacing w:after="20"/>
            </w:pPr>
            <w:r>
              <w:rPr>
                <w:rFonts w:ascii="Arial" w:cs="Arial" w:eastAsia="Arial" w:hAnsi="Arial"/>
                <w:b/>
                <w:bCs/>
                <w:color w:val="264653"/>
                <w:sz w:val="19"/>
                <w:szCs w:val="19"/>
              </w:rPr>
              <w:t xml:space="preserve">5</w:t>
            </w:r>
          </w:p>
        </w:tc>
        <w:tc>
          <w:tcPr>
            <w:tcW w:type="dxa" w:w="8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Eigenaar van een uitzendbureau</w:t>
            </w:r>
          </w:p>
        </w:tc>
      </w:tr>
      <w:tr>
        <w:trPr>
          <w:trHeight w:val="380" w:hRule="atLeast"/>
        </w:trPr>
        <w:tc>
          <w:tcPr>
            <w:tcW w:type="dxa" w:w="1300"/>
            <w:tcBorders>
              <w:top w:val="single" w:color="BFC5CC" w:sz="4"/>
              <w:left w:val="single" w:color="BFC5CC" w:sz="4"/>
              <w:bottom w:val="single" w:color="BFC5CC" w:sz="4"/>
              <w:right w:val="single" w:color="BFC5CC" w:sz="4"/>
            </w:tcBorders>
            <w:shd w:fill="E6EEF0" w:color="auto" w:val="clear"/>
            <w:tcMar>
              <w:top w:type="dxa" w:w="80"/>
              <w:left w:type="dxa" w:w="110"/>
              <w:bottom w:type="dxa" w:w="80"/>
              <w:right w:type="dxa" w:w="110"/>
            </w:tcMar>
          </w:tcPr>
          <w:p>
            <w:pPr>
              <w:spacing w:after="20"/>
            </w:pPr>
            <w:r>
              <w:rPr>
                <w:rFonts w:ascii="Arial" w:cs="Arial" w:eastAsia="Arial" w:hAnsi="Arial"/>
                <w:b/>
                <w:bCs/>
                <w:color w:val="264653"/>
                <w:sz w:val="19"/>
                <w:szCs w:val="19"/>
              </w:rPr>
              <w:t xml:space="preserve">6</w:t>
            </w:r>
          </w:p>
        </w:tc>
        <w:tc>
          <w:tcPr>
            <w:tcW w:type="dxa" w:w="8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Wethouder sociale zaken van de gemeente</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4 — TOETS VANUIT MIJN ROL</w:t>
      </w:r>
    </w:p>
    <w:p>
      <w:pPr>
        <w:spacing w:after="0"/>
      </w:pPr>
      <w:r>
        <w:rPr>
          <w:rFonts w:ascii="Arial" w:cs="Arial" w:eastAsia="Arial" w:hAnsi="Arial"/>
          <w:b/>
          <w:bCs/>
          <w:sz w:val="20"/>
          <w:szCs w:val="20"/>
        </w:rPr>
        <w:t xml:space="preserve">Wat vind ik in deze rol eerlijk of oneerlijk aan de regel? Wat pas ik aan?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Hoe veranderde je oordeel toen je je rol kende? Welk principe koos je, bijvoorbeeld gelijke kansen of bescherming van de zwaksten, en waarom?</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sluier van onwetendheid (Rawls, 1971).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f552af059d4c3f2dfd8406d6451fa6b2ff2c3a.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MW13 Een regel voor de hele regio (HBO HRM, NL)</dc:title>
  <dc:creator>Moreel Vakmanschap</dc:creator>
  <cp:lastModifiedBy>Un-named</cp:lastModifiedBy>
  <cp:revision>1</cp:revision>
  <dcterms:created xsi:type="dcterms:W3CDTF">2026-09-29T10:04:58.597Z</dcterms:created>
  <dcterms:modified xsi:type="dcterms:W3CDTF">2026-09-29T10:04:58.597Z</dcterms:modified>
</cp:coreProperties>
</file>

<file path=docProps/custom.xml><?xml version="1.0" encoding="utf-8"?>
<Properties xmlns="http://schemas.openxmlformats.org/officeDocument/2006/custom-properties" xmlns:vt="http://schemas.openxmlformats.org/officeDocument/2006/docPropsVTypes"/>
</file>