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7A5F" w:sz="24"/>
              <w:right w:val="none" w:color="FFFFFF" w:sz="0"/>
            </w:tcBorders>
            <w:shd w:fill="3D405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joke nobody challenged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7A5F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factually describe a morally uncomfortable moment.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their own feeling at that moment as a signal.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what they will do differently next time and what they need for it. (Acting, Persisting)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Milan chooses for himself how he relates to Kamil and to a colleague, and the consequences remain within those relationships.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Milan’s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example is Micro, but a student’s own incident may also be Meso (for example a culture in which such jokes are normal). Determine that level together with the student using the decision rules.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 doubt: </w:t>
      </w:r>
      <w:r>
        <w:rPr>
          <w:rFonts w:ascii="Arial" w:cs="Arial" w:eastAsia="Arial" w:hAnsi="Arial"/>
          <w:sz w:val="19"/>
          <w:szCs w:val="19"/>
        </w:rPr>
        <w:t xml:space="preserve">choose the lowest level that covers the core tension (decision rule 4).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 work, then optionally pairs. Allow 30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allow room for silence. Walk around, but do not read along without permission.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Portfolio: </w:t>
      </w:r>
      <w:r>
        <w:rPr>
          <w:rFonts w:ascii="Arial" w:cs="Arial" w:eastAsia="Arial" w:hAnsi="Arial"/>
          <w:sz w:val="19"/>
          <w:szCs w:val="19"/>
        </w:rPr>
        <w:t xml:space="preserve">the form is suitable as the basis for a moral journal or portfolio component.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a big or painful incident. Recommend a small, everyday moment.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mention names or recognisable details. Remind them to anonymise.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Sharing is forced. Keep it voluntary; the form never has to be handed in.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THE FORM CONNECTS TO THE MODEL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40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40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on the form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Seeing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happened, factually and anonymously?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Feeling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feeling gave a signal, and where did you notice it?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Weighing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values clashed and what weighed heavily?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Acting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did you do, and what will you do differently next time?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Persisting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 you need to keep that up under pressure?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(20 min): </w:t>
      </w:r>
      <w:r>
        <w:rPr>
          <w:rFonts w:ascii="Arial" w:cs="Arial" w:eastAsia="Arial" w:hAnsi="Arial"/>
          <w:sz w:val="19"/>
          <w:szCs w:val="19"/>
        </w:rPr>
        <w:t xml:space="preserve">have students fill in only Seeing, Feeling and Acting.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have students fill in the form privately; share only in pairs.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Series: </w:t>
      </w:r>
      <w:r>
        <w:rPr>
          <w:rFonts w:ascii="Arial" w:cs="Arial" w:eastAsia="Arial" w:hAnsi="Arial"/>
          <w:sz w:val="19"/>
          <w:szCs w:val="19"/>
        </w:rPr>
        <w:t xml:space="preserve">have students collect several incidents over the course of the year.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Flanagan, J. C. (1954). The critical incident technique. Psychological Bulletin, 51(4), 327–358. https://doi.org/10.1037/h0061470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critical incident description (Flanagan, 1954).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MW28 The joke nobody challenged (Higher education HRM, EN, teacher version)</dc:title>
  <dc:creator>Moreel Vakmanschap</dc:creator>
  <cp:lastModifiedBy>Moral Craftsmanship</cp:lastModifiedBy>
  <cp:revision>1</cp:revision>
  <dcterms:created xsi:type="dcterms:W3CDTF">2026-09-29T09:46:30.909Z</dcterms:created>
  <dcterms:modified xsi:type="dcterms:W3CDTF">2026-09-29T09:46:30.909Z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