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4A259" w:sz="24"/>
              <w:right w:val="none" w:color="FFFFFF" w:sz="0"/>
            </w:tcBorders>
            <w:shd w:fill="1D6FA5"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MW29 — ETHIEKCANVAS · HRM</w:t>
            </w:r>
          </w:p>
          <w:p>
            <w:pPr>
              <w:spacing w:after="40" w:line="250"/>
            </w:pPr>
            <w:r>
              <w:rPr>
                <w:rFonts w:ascii="Arial" w:cs="Arial" w:eastAsia="Arial" w:hAnsi="Arial"/>
                <w:b/>
                <w:bCs/>
                <w:color w:val="FFFFFF"/>
                <w:sz w:val="34"/>
                <w:szCs w:val="34"/>
              </w:rPr>
              <w:t xml:space="preserve">De buddy-app</w:t>
            </w:r>
          </w:p>
          <w:p>
            <w:pPr>
              <w:spacing w:after="0"/>
            </w:pPr>
            <w:r>
              <w:rPr>
                <w:rFonts w:ascii="Arial" w:cs="Arial" w:eastAsia="Arial" w:hAnsi="Arial"/>
                <w:color w:val="DDE6F0"/>
                <w:sz w:val="19"/>
                <w:szCs w:val="19"/>
              </w:rPr>
              <w:t xml:space="preserve">Casus: een zorgorganisatie met 900 medewerkers</w:t>
            </w:r>
          </w:p>
        </w:tc>
        <w:tc>
          <w:tcPr>
            <w:tcW w:type="dxa" w:w="2606"/>
            <w:tcBorders>
              <w:top w:val="none" w:color="FFFFFF" w:sz="0"/>
              <w:left w:val="none" w:color="FFFFFF" w:sz="0"/>
              <w:bottom w:val="single" w:color="F4A259"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75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A259" w:sz="6"/>
              <w:left w:val="single" w:color="F4A259" w:sz="6"/>
              <w:bottom w:val="single" w:color="F4A259" w:sz="6"/>
              <w:right w:val="single" w:color="F4A259"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5EFF7"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HR-team van een zorgorganisatie wil dat nieuwe medewerkers sneller gewend zijn. Het laat een app bouwen die elke nieuwe collega koppelt aan een buddy. De app kijkt naar afdeling, rooster, leeftijd, opleiding en interesses die medewerkers zelf invullen. Na vier weken meldt de app hoe goed de match “werkt”.</w:t>
            </w:r>
          </w:p>
          <w:p>
            <w:pPr>
              <w:spacing w:after="100" w:line="288"/>
            </w:pPr>
            <w:r>
              <w:rPr>
                <w:rFonts w:ascii="Arial" w:cs="Arial" w:eastAsia="Arial" w:hAnsi="Arial"/>
                <w:sz w:val="21"/>
                <w:szCs w:val="21"/>
              </w:rPr>
              <w:t xml:space="preserve">HR-adviseur Lotte is blij met het idee. Maar op de proefafdeling hoort ze twee dingen. Een verpleegkundige die net weg is gegaan, zegt: “Mijn buddy kreeg te horen dat ik veel ziek was.” Een teamleider zegt: “Dit is handig, dan zie ik meteen wie het zwaar heeft.”</w:t>
            </w:r>
          </w:p>
          <w:p>
            <w:pPr>
              <w:spacing w:after="40" w:line="288"/>
            </w:pPr>
            <w:r>
              <w:rPr>
                <w:rFonts w:ascii="Arial" w:cs="Arial" w:eastAsia="Arial" w:hAnsi="Arial"/>
                <w:sz w:val="21"/>
                <w:szCs w:val="21"/>
              </w:rPr>
              <w:t xml:space="preserve">Het management wil volgende maand landelijk uitrollen. Lotte krijgt één ochtend om het plan te toetsen. Ze besluit een canvas te maken met haar team.</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Bepaal wat de app precies doet.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vak 1 en 2 in: wie zijn betrokken en wat levert het op?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Vul vak 3, 4 en 5 in: wat verandert er en waar zit het risico?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Vul vak 6, 7 en 8 in: waarden, maatregelen en eerste stap.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Vergelijk met een andere groep. Kies één maatregel om direct te doen.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HET CANVAS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1. Betrokkenen</w:t>
            </w:r>
          </w:p>
          <w:p>
            <w:pPr>
              <w:spacing w:after="0" w:line="220"/>
            </w:pPr>
            <w:r>
              <w:rPr>
                <w:rFonts w:ascii="Arial" w:cs="Arial" w:eastAsia="Arial" w:hAnsi="Arial"/>
                <w:i/>
                <w:iCs/>
                <w:color w:val="5F5E5A"/>
                <w:sz w:val="15"/>
                <w:szCs w:val="15"/>
              </w:rPr>
              <w:t xml:space="preserve">Wie gebruikt de app of wordt erdoor geraakt?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2. Voordelen</w:t>
            </w:r>
          </w:p>
          <w:p>
            <w:pPr>
              <w:spacing w:after="0" w:line="220"/>
            </w:pPr>
            <w:r>
              <w:rPr>
                <w:rFonts w:ascii="Arial" w:cs="Arial" w:eastAsia="Arial" w:hAnsi="Arial"/>
                <w:i/>
                <w:iCs/>
                <w:color w:val="5F5E5A"/>
                <w:sz w:val="15"/>
                <w:szCs w:val="15"/>
              </w:rPr>
              <w:t xml:space="preserve">Wat wint elke groep?</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3. Gedrag</w:t>
            </w:r>
          </w:p>
          <w:p>
            <w:pPr>
              <w:spacing w:after="0" w:line="220"/>
            </w:pPr>
            <w:r>
              <w:rPr>
                <w:rFonts w:ascii="Arial" w:cs="Arial" w:eastAsia="Arial" w:hAnsi="Arial"/>
                <w:i/>
                <w:iCs/>
                <w:color w:val="5F5E5A"/>
                <w:sz w:val="15"/>
                <w:szCs w:val="15"/>
              </w:rPr>
              <w:t xml:space="preserve">Wat gaan mensen anders doen?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4. Relaties</w:t>
            </w:r>
          </w:p>
          <w:p>
            <w:pPr>
              <w:spacing w:after="0" w:line="220"/>
            </w:pPr>
            <w:r>
              <w:rPr>
                <w:rFonts w:ascii="Arial" w:cs="Arial" w:eastAsia="Arial" w:hAnsi="Arial"/>
                <w:i/>
                <w:iCs/>
                <w:color w:val="5F5E5A"/>
                <w:sz w:val="15"/>
                <w:szCs w:val="15"/>
              </w:rPr>
              <w:t xml:space="preserve">Wat verandert tussen collega’s en met leidinggevenden?</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5. Risico’s en conflicten</w:t>
            </w:r>
          </w:p>
          <w:p>
            <w:pPr>
              <w:spacing w:after="0" w:line="220"/>
            </w:pPr>
            <w:r>
              <w:rPr>
                <w:rFonts w:ascii="Arial" w:cs="Arial" w:eastAsia="Arial" w:hAnsi="Arial"/>
                <w:i/>
                <w:iCs/>
                <w:color w:val="5F5E5A"/>
                <w:sz w:val="15"/>
                <w:szCs w:val="15"/>
              </w:rPr>
              <w:t xml:space="preserve">Waar gaat het mis? Wie verliest?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6. Waarden</w:t>
            </w:r>
          </w:p>
          <w:p>
            <w:pPr>
              <w:spacing w:after="0" w:line="220"/>
            </w:pPr>
            <w:r>
              <w:rPr>
                <w:rFonts w:ascii="Arial" w:cs="Arial" w:eastAsia="Arial" w:hAnsi="Arial"/>
                <w:i/>
                <w:iCs/>
                <w:color w:val="5F5E5A"/>
                <w:sz w:val="15"/>
                <w:szCs w:val="15"/>
              </w:rPr>
              <w:t xml:space="preserve">Wat vinden wij belangrijk, bijvoorbeeld privacy, eerlijkheid, zorg?</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7. Maatregelen</w:t>
            </w:r>
          </w:p>
          <w:p>
            <w:pPr>
              <w:spacing w:after="0" w:line="220"/>
            </w:pPr>
            <w:r>
              <w:rPr>
                <w:rFonts w:ascii="Arial" w:cs="Arial" w:eastAsia="Arial" w:hAnsi="Arial"/>
                <w:i/>
                <w:iCs/>
                <w:color w:val="5F5E5A"/>
                <w:sz w:val="15"/>
                <w:szCs w:val="15"/>
              </w:rPr>
              <w:t xml:space="preserve">Wat passen we aan of laten we weg?</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1D6FA5"/>
                <w:sz w:val="18"/>
                <w:szCs w:val="18"/>
              </w:rPr>
              <w:t xml:space="preserve">8. Eerste stap</w:t>
            </w:r>
          </w:p>
          <w:p>
            <w:pPr>
              <w:spacing w:after="0" w:line="220"/>
            </w:pPr>
            <w:r>
              <w:rPr>
                <w:rFonts w:ascii="Arial" w:cs="Arial" w:eastAsia="Arial" w:hAnsi="Arial"/>
                <w:i/>
                <w:iCs/>
                <w:color w:val="5F5E5A"/>
                <w:sz w:val="15"/>
                <w:szCs w:val="15"/>
              </w:rPr>
              <w:t xml:space="preserve">Wat doen we morgen en wie is eigenaar?</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groep was in jouw canvas het langst onzichtbaar? Waarom?</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 vak was het moeilijkst in te vullen, en welk perspectief (gevolgen, rechten, karakter) hielp je daarbij?</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Gebaseerd op The Ethics Canvas – ADAPT Centre &amp; Trinity College Dublin – CC BY-SA 3.0 – https://www.ethicscanvas.org/ (vertaald en vereenvoudigd).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a69f0678e016afb5204f0b7c4292ff7c10e98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MW29 De buddy-app (HBO HRM, NL)</dc:title>
  <dc:creator>Moreel Vakmanschap</dc:creator>
  <cp:lastModifiedBy>Un-named</cp:lastModifiedBy>
  <cp:revision>1</cp:revision>
  <dcterms:created xsi:type="dcterms:W3CDTF">2026-09-30T08:50:13.250Z</dcterms:created>
  <dcterms:modified xsi:type="dcterms:W3CDTF">2026-09-30T08:50:13.268Z</dcterms:modified>
</cp:coreProperties>
</file>

<file path=docProps/custom.xml><?xml version="1.0" encoding="utf-8"?>
<Properties xmlns="http://schemas.openxmlformats.org/officeDocument/2006/custom-properties" xmlns:vt="http://schemas.openxmlformats.org/officeDocument/2006/docPropsVTypes"/>
</file>