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C05621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MW32 — CONSEQUENCE SCANNING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Friday mood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small company of nine people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45 min     Group: 3–10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BD38D" w:sz="6"/>
              <w:left w:val="single" w:color="FBD38D" w:sz="6"/>
              <w:bottom w:val="single" w:color="FBD38D" w:sz="6"/>
              <w:right w:val="single" w:color="FBD38D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FAEDE3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Yara (26) is the only HR employee at a design agency with nine people. She wants to know how things are really going on the work floor. Her idea: every Friday at four, everyone gets one question in the team app: “How was your week?” with five smileys. Anonymous, she thinks.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Her colleague Bram says: “With nine of us, you’ll know who it is anyway.” She also knows that a bad week sometimes says something about a private problem. On the other hand: if she does nothing, she will only hear something when someone resigns.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Yara can decide this herself. Nobody asked her to do it and nobody is stopping her. Before she sends the first question, she wants to see the consequences.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Describe in one sentence what Yara wants to achieve.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Note intended and unintended consequences in the first two columns.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one positive consequence to strengthen and one negative one to limit.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Formulate two actions, each with an owner.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Compare with another group. What did they see that you missed?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CONSEQUENCES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53"/>
        <w:gridCol w:w="4053"/>
      </w:tblGrid>
      <w:tr>
        <w:trPr>
          <w:tblHeader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Intended</w:t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Unintended</w:t>
            </w:r>
          </w:p>
        </w:tc>
      </w:tr>
      <w:tr>
        <w:trPr>
          <w:trHeight w:val="15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Positive</w:t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Negative</w:t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ACTIONS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6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and how?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Strengthen</w:t>
            </w:r>
          </w:p>
        </w:tc>
        <w:tc>
          <w:tcPr>
            <w:tcW w:type="dxa" w:w="6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Limit</w:t>
            </w:r>
          </w:p>
        </w:tc>
        <w:tc>
          <w:tcPr>
            <w:tcW w:type="dxa" w:w="6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20"/>
          <w:szCs w:val="20"/>
        </w:rPr>
        <w:t xml:space="preserve">  Which unintended consequence did you see last? Why do you think it stayed invisible for so long?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20"/>
          <w:szCs w:val="20"/>
        </w:rPr>
        <w:t xml:space="preserve">  What exactly will Yara do on Friday, and what will she tell her colleagues?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Consequence Scanning – Doteveryone – https://doteveryone.org.uk/project/consequence-scanning/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ad7f61bffd12c2f8765d9e6eb664503b505402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MW32 The Friday mood question (Higher education HRM, EN, student version)</dc:title>
  <dc:creator>Moreel Vakmanschap</dc:creator>
  <cp:lastModifiedBy>Moral Craftsmanship</cp:lastModifiedBy>
  <cp:revision>1</cp:revision>
  <dcterms:created xsi:type="dcterms:W3CDTF">2026-09-30T08:50:14.464Z</dcterms:created>
  <dcterms:modified xsi:type="dcterms:W3CDTF">2026-09-30T08:50:14.464Z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