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DOCENTENVERSIE · MW46</w:t>
            </w:r>
          </w:p>
          <w:p>
            <w:pPr>
              <w:spacing w:after="40" w:before="0" w:line="250"/>
            </w:pPr>
            <w:r>
              <w:rPr>
                <w:rFonts w:ascii="Arial" w:cs="Arial" w:eastAsia="Arial" w:hAnsi="Arial"/>
                <w:b/>
                <w:bCs/>
                <w:color w:val="FFFFFF"/>
                <w:sz w:val="34"/>
                <w:szCs w:val="34"/>
              </w:rPr>
              <w:t xml:space="preserve">Eerst alles zeggen</w:t>
            </w:r>
          </w:p>
          <w:p>
            <w:pPr>
              <w:spacing w:after="0" w:before="0"/>
            </w:pPr>
            <w:r>
              <w:rPr>
                <w:rFonts w:ascii="Arial" w:cs="Arial" w:eastAsia="Arial" w:hAnsi="Arial"/>
                <w:color w:val="DDE6F0"/>
                <w:sz w:val="19"/>
                <w:szCs w:val="19"/>
              </w:rPr>
              <w:t xml:space="preserve">Geschikt voor: MBO · HBO · WO · Sociaal werk · Nederlands · bij de studentenversie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MESO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het perspectief van alle betrokkenen in een conflict verwoorden, ook dat van de tegenpartij. (Zien)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benoemen wat er in een relatie of organisatie hersteld moet worden voordat een oplossing werkt. (Wegen)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twee waarden afwegen die botsen, hier veiligheid en vertrouwen. (Wegen)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MESO?</w:t>
      </w:r>
    </w:p>
    <w:p>
      <w:pPr>
        <w:spacing w:after="60" w:before="0" w:line="264"/>
      </w:pPr>
      <w:r>
        <w:rPr>
          <w:rFonts w:ascii="Arial" w:cs="Arial" w:eastAsia="Arial" w:hAnsi="Arial"/>
          <w:b/>
          <w:bCs/>
          <w:sz w:val="20"/>
          <w:szCs w:val="20"/>
        </w:rPr>
        <w:t xml:space="preserve">Meso: Fatima’s waarden (vertrouwen, erkenning) botsen met de regels en de cultuur van het wijkcentrum, en meerdere stakeholders spelen mee.</w:t>
      </w:r>
    </w:p>
    <w:p>
      <w:pPr>
        <w:spacing w:after="70" w:before="0"/>
      </w:pPr>
      <w:r>
        <w:rPr>
          <w:rFonts w:ascii="Arial" w:cs="Arial" w:eastAsia="Arial" w:hAnsi="Arial"/>
          <w:i/>
          <w:iCs/>
          <w:color w:val="5F5E5A"/>
          <w:sz w:val="15"/>
          <w:szCs w:val="15"/>
        </w:rPr>
        <w:t xml:space="preserve">Indeling volgens de driedeling micro – meso – macro (werkdefinitie Lectoraat Ethisch Werken, Fontys; geïnspireerd op het werk van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Toets: </w:t>
      </w:r>
      <w:r>
        <w:rPr>
          <w:rFonts w:ascii="Arial" w:cs="Arial" w:eastAsia="Arial" w:hAnsi="Arial"/>
          <w:sz w:val="20"/>
          <w:szCs w:val="20"/>
        </w:rPr>
        <w:t xml:space="preserve">“Wie of wat zou er moeten veranderen om dit dilemma te laten verdwijnen?” Antwoord: de manier waarop regels in het centrum worden ingevoerd en de omgangscultuur. Dat is Meso.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Micro: </w:t>
      </w:r>
      <w:r>
        <w:rPr>
          <w:rFonts w:ascii="Arial" w:cs="Arial" w:eastAsia="Arial" w:hAnsi="Arial"/>
          <w:sz w:val="20"/>
          <w:szCs w:val="20"/>
        </w:rPr>
        <w:t xml:space="preserve">Fatima beslist niet alleen; ze zit vast in haar rol tussen coördinator, vrijwilligers en teamleider.</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Macro: </w:t>
      </w:r>
      <w:r>
        <w:rPr>
          <w:rFonts w:ascii="Arial" w:cs="Arial" w:eastAsia="Arial" w:hAnsi="Arial"/>
          <w:sz w:val="20"/>
          <w:szCs w:val="20"/>
        </w:rPr>
        <w:t xml:space="preserve">de eis van de gemeente is achtergrond. De kern ligt in het centrum zelf (macro alleen bij wet, beleid of mensenrechten als kern).</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Materiaal: </w:t>
      </w:r>
      <w:r>
        <w:rPr>
          <w:rFonts w:ascii="Arial" w:cs="Arial" w:eastAsia="Arial" w:hAnsi="Arial"/>
          <w:sz w:val="20"/>
          <w:szCs w:val="20"/>
        </w:rPr>
        <w:t xml:space="preserve">studentenversie, rolkaartjes (Ruud, Mien, twee vrijwilligers, Fatima, gemeente), een voorwerp dat de spreker vasthoudt (bijvoorbeeld een pen), flip-over voor de regels.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Rol van de begeleider: </w:t>
      </w:r>
      <w:r>
        <w:rPr>
          <w:rFonts w:ascii="Arial" w:cs="Arial" w:eastAsia="Arial" w:hAnsi="Arial"/>
          <w:sz w:val="20"/>
          <w:szCs w:val="20"/>
        </w:rPr>
        <w:t xml:space="preserve">bewaak de regels, niet de inhoud. Sluit het gesprek pas als de verslaglegger heeft samengevat. Haast naar een oplossing is de grootste valkuil.</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Veiligheid: </w:t>
      </w:r>
      <w:r>
        <w:rPr>
          <w:rFonts w:ascii="Arial" w:cs="Arial" w:eastAsia="Arial" w:hAnsi="Arial"/>
          <w:sz w:val="20"/>
          <w:szCs w:val="20"/>
        </w:rPr>
        <w:t xml:space="preserve">werk met de fictieve rollen. Spreek af dat niemand echte conflicten uit de eigen werkplek inbrengt.</w:t>
      </w:r>
    </w:p>
    <w:p>
      <w:pPr>
        <w:keepNext/>
        <w:pBdr>
          <w:bottom w:val="single" w:color="5B2D8E" w:sz="8" w:space="2"/>
        </w:pBdr>
        <w:spacing w:after="90" w:before="200"/>
      </w:pPr>
      <w:r>
        <w:rPr>
          <w:rFonts w:ascii="Arial" w:cs="Arial" w:eastAsia="Arial" w:hAnsi="Arial"/>
          <w:b/>
          <w:bCs/>
          <w:color w:val="5B2D8E"/>
          <w:spacing w:val="30"/>
          <w:sz w:val="20"/>
          <w:szCs w:val="20"/>
        </w:rPr>
        <w:t xml:space="preserve">HERKOMST EN ACHTERGROND</w:t>
      </w:r>
    </w:p>
    <w:p>
      <w:pPr>
        <w:spacing w:after="60" w:before="0" w:line="264"/>
      </w:pPr>
      <w:r>
        <w:rPr>
          <w:rFonts w:ascii="Arial" w:cs="Arial" w:eastAsia="Arial" w:hAnsi="Arial"/>
          <w:sz w:val="20"/>
          <w:szCs w:val="20"/>
        </w:rPr>
        <w:t xml:space="preserve">Palaver is een gemeenschapsgesprek uit West- en Centraal-Afrika, beschreven door onder meer Bidima (1997) als een “rechtspraak van het woord”. Het gaat om herstel van de relatie; de uitkomst wordt pas vastgesteld als alles gezegd is.</w:t>
      </w:r>
    </w:p>
    <w:p>
      <w:pPr>
        <w:spacing w:after="60" w:before="0" w:line="264"/>
      </w:pPr>
      <w:r>
        <w:rPr>
          <w:rFonts w:ascii="Arial" w:cs="Arial" w:eastAsia="Arial" w:hAnsi="Arial"/>
          <w:sz w:val="20"/>
          <w:szCs w:val="20"/>
        </w:rPr>
        <w:t xml:space="preserve">Niet romantiseren: de traditionele praktijk was vaak hiërarchisch en mannelijk gedomineerd, en niet iedereen kreeg evenveel ruimte. Bespreek met de groep wie in zo’n gesprek ontbreekt en wat dat betekent. Neem geen rituele of ceremoniële elementen over; de sprekerspen is een eigen hulpmiddel.</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groep springt direct naar een oplossing. Herinner aan de regel: eerst alles zeggen.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gespreksleider of de “coördinator” domineert. Geef spreektijd aan wie zwijgt.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Het rollenspel wordt een ruzie. Pauzeer en vraag: wat heeft deze persoon nodig?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Stille deelnemers blijven stil. Nodig uit, maar dwing niet.</w:t>
      </w:r>
    </w:p>
    <w:p>
      <w:pPr>
        <w:keepNext/>
        <w:pBdr>
          <w:bottom w:val="single" w:color="5B2D8E" w:sz="8" w:space="2"/>
        </w:pBdr>
        <w:spacing w:after="90" w:before="200"/>
      </w:pPr>
      <w:r>
        <w:rPr>
          <w:rFonts w:ascii="Arial" w:cs="Arial" w:eastAsia="Arial" w:hAnsi="Arial"/>
          <w:b/>
          <w:bCs/>
          <w:color w:val="5B2D8E"/>
          <w:spacing w:val="30"/>
          <w:sz w:val="20"/>
          <w:szCs w:val="20"/>
        </w:rPr>
        <w:t xml:space="preserve">VRAGEN DIE DE BEGELEIDER KAN STELLEN</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Zien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is er voor jou gebroken? Wat heb je nodig?”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Zien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“Kun je in eigen woorden zeggen wat de ander zojuist zei?”</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Wegen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“Welke waarde staat hier tegenover welke waarde?”</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Wegen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moet er hersteld worden voordat een afspraak kan werken?”</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Korter (60 min): </w:t>
      </w:r>
      <w:r>
        <w:rPr>
          <w:rFonts w:ascii="Arial" w:cs="Arial" w:eastAsia="Arial" w:hAnsi="Arial"/>
          <w:sz w:val="20"/>
          <w:szCs w:val="20"/>
        </w:rPr>
        <w:t xml:space="preserve">beperk de eerste ronde tot 15 minuten en sla stap 6 over.</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werk met een digitale sprekerslijst; de spreker zet de microfoon aan en daarna door aan de volgende.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Grote groep: </w:t>
      </w:r>
      <w:r>
        <w:rPr>
          <w:rFonts w:ascii="Arial" w:cs="Arial" w:eastAsia="Arial" w:hAnsi="Arial"/>
          <w:sz w:val="20"/>
          <w:szCs w:val="20"/>
        </w:rPr>
        <w:t xml:space="preserve">werk met twee cirkels; één groep spreekt en de ander observeert, daarna wisselen.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Eigen casus: </w:t>
      </w:r>
      <w:r>
        <w:rPr>
          <w:rFonts w:ascii="Arial" w:cs="Arial" w:eastAsia="Arial" w:hAnsi="Arial"/>
          <w:sz w:val="20"/>
          <w:szCs w:val="20"/>
        </w:rPr>
        <w:t xml:space="preserve">laat studenten een anoniem conflict uit hun stage voorbereiden voor een tweede ronde.</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MBO</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HBO</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WO</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Taal</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korte zinnen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max. ca. 25 woorden per zin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vakbegrippen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Casus</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stage- en werksituaties, dichtbij</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beroepscasus met meerdere belanghebbenden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casus met systeem- of beleidsniveau</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Afwegen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intuïtie + één vraag per stap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minstens twee ethische perspectieven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theorieën expliciet benoemen en bekritiseren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deed ik, wat doe ik volgende keer</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onderbouwde professionele keuze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verantwoording met literatuur</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Voor deze werkvorm: bij MBO werk je met korte rolkaarten en één vraag per ronde; bij WO laat je het gesprek koppelen aan literatuur over herstelrecht of conflictbemiddeling.</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50" w:before="0" w:line="252"/>
        <w:ind w:left="360" w:hanging="360"/>
      </w:pPr>
      <w:r>
        <w:rPr>
          <w:rFonts w:ascii="Arial" w:cs="Arial" w:eastAsia="Arial" w:hAnsi="Arial"/>
          <w:color w:val="5F5E5A"/>
          <w:sz w:val="18"/>
          <w:szCs w:val="18"/>
        </w:rPr>
        <w:t xml:space="preserve">Bidima, J.-G. (1997). </w:t>
      </w:r>
      <w:r>
        <w:rPr>
          <w:rFonts w:ascii="Arial" w:cs="Arial" w:eastAsia="Arial" w:hAnsi="Arial"/>
          <w:i/>
          <w:iCs/>
          <w:color w:val="5F5E5A"/>
          <w:sz w:val="18"/>
          <w:szCs w:val="18"/>
        </w:rPr>
        <w:t xml:space="preserve">La palabre: Une juridiction de la parole</w:t>
      </w:r>
      <w:r>
        <w:rPr>
          <w:rFonts w:ascii="Arial" w:cs="Arial" w:eastAsia="Arial" w:hAnsi="Arial"/>
          <w:color w:val="5F5E5A"/>
          <w:sz w:val="18"/>
          <w:szCs w:val="18"/>
        </w:rPr>
        <w:t xml:space="preserve">. Michalon.</w:t>
      </w:r>
    </w:p>
    <w:p>
      <w:pPr>
        <w:spacing w:after="50" w:before="0" w:line="252"/>
        <w:ind w:left="360" w:hanging="360"/>
      </w:pPr>
      <w:r>
        <w:rPr>
          <w:rFonts w:ascii="Arial" w:cs="Arial" w:eastAsia="Arial" w:hAnsi="Arial"/>
          <w:color w:val="5F5E5A"/>
          <w:sz w:val="18"/>
          <w:szCs w:val="18"/>
        </w:rPr>
        <w:t xml:space="preserve">Creative Commons. (z.d.).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[Proefschrift, Tilburg University]. Ridderprint. https://research.tilburguniversity.edu/en/publications/impossible-and-inevitable-reconstructing-the-critique-of-business/</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palaver (West- en Centraal-Afrika); zie Bidima (1997).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MW46 Eerst alles zeggen (Sociaal werk,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