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MW49 — SAGE PHILOSOPHY INTERVIEW · PSYCHOLOGY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What is honest comfort?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an intern and a client’s question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Time: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60 min + interview outside class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Group: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Pair</w:t>
      </w:r>
      <w:r>
        <w:rPr>
          <w:rFonts w:ascii="Arial" w:cs="Arial" w:eastAsia="Arial" w:hAnsi="Arial"/>
          <w:sz w:val="17"/>
          <w:szCs w:val="17"/>
        </w:rPr>
        <w:t xml:space="preserve">   </w:t>
      </w:r>
    </w:p>
    <w:p>
      <w:pPr>
        <w:spacing w:after="100" w:before="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Suitable for: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Vocational · Applied · Academic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6238875" cy="3509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MW49-PSYCHOLOGIE-N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509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Layout w:type="fixed"/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7EEEC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before="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Noor is doing an internship at a mental health practice. Today she sat in on a session with her supervisor for the first time. At the end the client, Kees, asked: “Will it ever be good again?”</w:t>
            </w:r>
          </w:p>
          <w:p>
            <w:pPr>
              <w:spacing w:after="100" w:before="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Noor saw his face and wanted to say: “Yes, of course.” But she did not know. She said: “We are doing our best.” It felt like an evasion. At home the question lingers. Is comfort that is not entirely true still good? Or is honesty, even when it hurts, a form of respect? She wants to do good work and also be a good person in this profession.</w:t>
            </w:r>
          </w:p>
          <w:p>
            <w:pPr>
              <w:spacing w:after="100" w:before="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Her teacher gives her an assignment: interview someone who has worked in the profession for many years about this question. Noor chooses Marian, a former colleague of her supervisor. Noor decides for herself what she asks and what she does with the answer. She also doubts: should she adopt the answer just because it comes from an experienced person?</w:t>
            </w:r>
          </w:p>
          <w:p>
            <w:pPr>
              <w:spacing w:after="40" w:before="0" w:line="288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questions does Noor ask, and how does she know which part of the answer truly becomes her own?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existing persons or organisations is coincidental.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1.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As a pair, choose a moral core question, for example: “Is comfort without certainty honest?”, and choose an experienced professional to interview.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2.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Write an interview guide with five questions. Always include one “Why?” question.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3.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Interview the professional outside class. Ask for consent, take anonymous notes and probe the reasoning. (30–45 min)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(outside class)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4.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Analyse: which statements are folk wisdom (such as “many people say that”) and which is an own, reasoned position?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5.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Formulate your own judgement. Which part is yours and which part did you take over?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spacing w:after="50" w:before="0" w:line="264"/>
        <w:ind w:left="400" w:hanging="40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6.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Discuss in the group: where does your judgement differ from that of the interviewee?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STEP 2 — MY INTERVIEW GUIDE</w:t>
      </w:r>
    </w:p>
    <w:tbl>
      <w:tblPr>
        <w:tblW w:type="dxa" w:w="9906"/>
        <w:tblLayout w:type="fixed"/>
      </w:tblPr>
      <w:tblGrid>
        <w:gridCol w:w="5500"/>
        <w:gridCol w:w="4406"/>
      </w:tblGrid>
      <w:tr>
        <w:trPr>
          <w:cantSplit/>
          <w:tblHeader/>
        </w:trPr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do I want to know?</w:t>
            </w:r>
          </w:p>
        </w:tc>
      </w:tr>
      <w:tr>
        <w:trPr>
          <w:cantSplit/>
          <w:trHeight w:val="560" w:hRule="atLeast"/>
        </w:trPr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5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STEP 4 — ANALYSIS: FOLK WISDOM OR OWN REASONING?</w:t>
      </w:r>
    </w:p>
    <w:tbl>
      <w:tblPr>
        <w:tblW w:type="dxa" w:w="9906"/>
        <w:tblLayout w:type="fixed"/>
      </w:tblPr>
      <w:tblGrid>
        <w:gridCol w:w="3800"/>
        <w:gridCol w:w="2700"/>
        <w:gridCol w:w="3406"/>
      </w:tblGrid>
      <w:tr>
        <w:trPr>
          <w:cantSplit/>
          <w:tblHeader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Statement from the interview</w:t>
            </w:r>
          </w:p>
        </w:tc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Folk wisdom or own reasoning?</w:t>
            </w:r>
          </w:p>
        </w:tc>
        <w:tc>
          <w:tcPr>
            <w:tcW w:type="dxa" w:w="3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reason does the person give?</w:t>
            </w:r>
          </w:p>
        </w:tc>
      </w:tr>
      <w:tr>
        <w:trPr>
          <w:cantSplit/>
          <w:trHeight w:val="62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4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STEP 5 — MY JUDGEMENT</w:t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20"/>
          <w:szCs w:val="20"/>
        </w:rPr>
        <w:t xml:space="preserve">  What did you see in the interviewee’s answer that you had not seen before?</w:t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20"/>
          <w:szCs w:val="20"/>
        </w:rPr>
        <w:t xml:space="preserve">  Which part of your judgement is your own reasoning and which part did you take over? Why?</w:t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20" w:lineRule="exact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pacing w:val="20"/>
                <w:sz w:val="17"/>
                <w:szCs w:val="17"/>
              </w:rPr>
              <w:t xml:space="preserve">WHERE DOES THIS METHOD COME FROM?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Sage philosophy was developed by the Kenyan philosopher Henry Odera Oruka (1990). He interviewed people with a lot of life experience and examined whether their thinking is more than inherited folk wisdom: an own, reasoned position. Students now use that question for their own profession.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based on: sage philosophy (Oruka, 1990; elaborated in our own words).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0" Type="http://schemas.openxmlformats.org/officeDocument/2006/relationships/fontTable" Target="fontTable.xml"/><Relationship Id="rId9" Type="http://schemas.openxmlformats.org/officeDocument/2006/relationships/image" Target="media/image1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MW49 What is honest comfort? (Psychology,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