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MW51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Clever or wrong?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Healthcare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assess whether a trick is a virtue or a shortcoming and support that. (Weighing)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see who pays the price of a clever solution. (Seeing)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translate a story to a situation from their own professional practice. (Seeing, 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Lena decides for herself, and the tension lies between two personal values (care for one patient and honesty towards others).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Lena’s own choice. That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Meso: </w:t>
      </w:r>
      <w:r>
        <w:rPr>
          <w:rFonts w:ascii="Arial" w:cs="Arial" w:eastAsia="Arial" w:hAnsi="Arial"/>
          <w:sz w:val="20"/>
          <w:szCs w:val="20"/>
        </w:rPr>
        <w:t xml:space="preserve">the waiting-list rule is background; nobody checks Lena and the choice is hers (when in doubt, the lowest level).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a healthcare case touches real situations. Stress that the case is fictional and the question is open.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pens, flip chart for the translation.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let students discuss the story first and the case afterwards. Do not close with a verdict.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Connection: </w:t>
      </w:r>
      <w:r>
        <w:rPr>
          <w:rFonts w:ascii="Arial" w:cs="Arial" w:eastAsia="Arial" w:hAnsi="Arial"/>
          <w:sz w:val="20"/>
          <w:szCs w:val="20"/>
        </w:rPr>
        <w:t xml:space="preserve">Anansi is familiar to many students with a Surinamese or Antillean background. Ask whether someone knows the story and let that student tell it.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The story is a retelling in our own words after the Akan tradition. Rattray (1930) collected many Akan-Ashanti tales; that edition is in the public domain. Before publication, check which story exactly appears in Rattray and adjust the attribution if needed.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Trickster stories do not call for a single verdict. The trickster wins, but not always without consequences. Discuss who has power, who pays the price and when a trick is a way to turn injustice around rather than cause it.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judge quickly: “tricks are wrong”. Ask: when is a trick against the powerful justified?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case becomes a real healthcare discussion about waiting lists. Bring it back to the core question.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Students share real patient experiences. Remind them of confidentiality and use only the fictional case.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“Who is the weaker party here, and who the stronger?”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“Who pays the price of Lena’s choice?”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“Is this clever, or is it dishonest?”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could Lena do without lying?”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(30 min): </w:t>
      </w:r>
      <w:r>
        <w:rPr>
          <w:rFonts w:ascii="Arial" w:cs="Arial" w:eastAsia="Arial" w:hAnsi="Arial"/>
          <w:sz w:val="20"/>
          <w:szCs w:val="20"/>
        </w:rPr>
        <w:t xml:space="preserve">skip the individual questions and go straight to the case.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shared board with two columns: “clever” and “wrong”.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work with tables of four and let each table report back one argument.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students write their own short “Anansi story” in their profession.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work with short questions and the translation in pairs; with applied students ask for at least two ethical perspectives (for example duty ethics and consequence ethics).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Rattray, R. S. (1930).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Akan-Ashanti folk-tales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Clarendon Press.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Story/text after: Rattray, R. S. (1930), Akan-Ashanti folk-tales – public domain. Retelling, tasks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MW51 Clever or wrong? (Healthcare,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