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MW52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Licht of zwaar?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Geschikt voor: MBO · HBO · WO · Onderzoeksintegriteit · Nederlands · bij de studentenversie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student kan eigen professionele verklaringen formuleren en daaraan eigen waarden herkennen. (Voelen)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student kan benoemen welke verklaring spanning geeft en waarom. (Voelen)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student kan een plan bedenken om een zware verklaring in de praktijk vol te houden. (Volhouden)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Micro: Amira beslist zelf en de spanning zit tussen persoonlijke waarden (eerlijkheid en het zekere resultaat).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Indeling volgens de driedeling micro – meso – macro (werkdefinitie Lectoraat Ethisch Werken, Fontys; geïnspireerd op het werk van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Toets: </w:t>
      </w:r>
      <w:r>
        <w:rPr>
          <w:rFonts w:ascii="Arial" w:cs="Arial" w:eastAsia="Arial" w:hAnsi="Arial"/>
          <w:sz w:val="20"/>
          <w:szCs w:val="20"/>
        </w:rPr>
        <w:t xml:space="preserve">“Wie of wat zou er moeten veranderen om dit dilemma te laten verdwijnen?” Antwoord: Amira’s eigen keuze over hoe ze met de meetreeks omgaat. Dat is Micro.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Niet Meso: </w:t>
      </w:r>
      <w:r>
        <w:rPr>
          <w:rFonts w:ascii="Arial" w:cs="Arial" w:eastAsia="Arial" w:hAnsi="Arial"/>
          <w:sz w:val="20"/>
          <w:szCs w:val="20"/>
        </w:rPr>
        <w:t xml:space="preserve">integriteitscodes en tijdschriftregels zijn achtergrond; de keuze en de verklaring zijn van haar (bij twijfel het laagste niveau).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Let op: </w:t>
      </w:r>
      <w:r>
        <w:rPr>
          <w:rFonts w:ascii="Arial" w:cs="Arial" w:eastAsia="Arial" w:hAnsi="Arial"/>
          <w:sz w:val="20"/>
          <w:szCs w:val="20"/>
        </w:rPr>
        <w:t xml:space="preserve">bij een casus waarin de leidinggevende druk uitoefent, kan dezelfde werkvorm Meso zijn.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Materiaal: </w:t>
      </w:r>
      <w:r>
        <w:rPr>
          <w:rFonts w:ascii="Arial" w:cs="Arial" w:eastAsia="Arial" w:hAnsi="Arial"/>
          <w:sz w:val="20"/>
          <w:szCs w:val="20"/>
        </w:rPr>
        <w:t xml:space="preserve">studentenversie, pennen, kleurpotloden voor de weegschaal.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Rol van de begeleider: </w:t>
      </w:r>
      <w:r>
        <w:rPr>
          <w:rFonts w:ascii="Arial" w:cs="Arial" w:eastAsia="Arial" w:hAnsi="Arial"/>
          <w:sz w:val="20"/>
          <w:szCs w:val="20"/>
        </w:rPr>
        <w:t xml:space="preserve">laat studenten kiezen wat ze delen. Zwaar-voelende verklaringen hoeven niet hardop gedeeld te worden.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Veiligheid: </w:t>
      </w:r>
      <w:r>
        <w:rPr>
          <w:rFonts w:ascii="Arial" w:cs="Arial" w:eastAsia="Arial" w:hAnsi="Arial"/>
          <w:sz w:val="20"/>
          <w:szCs w:val="20"/>
        </w:rPr>
        <w:t xml:space="preserve">werk alleen met de fictieve casus en vertrouwelijke verklaringen. Dwing geen openheid af.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HERKOMST EN ACHTERGROND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Het Dodenboek is een verzameling Oud-Egyptische teksten. De versie van Budge (1895) is publiek domein; moderne vertalingen zijn dat niet. Dit werkblad gebruikt alleen een hervertelling in eigen woorden. Karenga (2004) beschrijft Ma’at als een moreel ideaal van waarheid, rechtvaardigheid en harmonie.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Duid de religieuze context neutraal: het gaat om een denktraditie, geen ritueel. Laat niemand een geloofsuitspraak doen en vermijd elke ceremoniële nabootsing, zoals het wegen van een echt hart of veer.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Studenten schrijven algemene verklaringen (“ik ben eerlijk”). Vraag om concrete handelingen.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werkvorm wordt als ritueel behandeld. Herinner aan het denktraditie-karakter.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Studenten voelen druk om iets persoonlijks te delen. Laat delen vrijwillig.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VRAGEN DIE DE BEGELEIDER KAN STELLEN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Vraag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Voelen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“Bij welke verklaring voelde je spanning?”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Voelen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“Wat zegt dat over wat jij belangrijk vindt?”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Volhouden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“Wat helpt je om dit ook onder druk vol te houden?”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Volhouden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“Wie kun je erbij betrekken?”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Korter (30 min): </w:t>
      </w:r>
      <w:r>
        <w:rPr>
          <w:rFonts w:ascii="Arial" w:cs="Arial" w:eastAsia="Arial" w:hAnsi="Arial"/>
          <w:sz w:val="20"/>
          <w:szCs w:val="20"/>
        </w:rPr>
        <w:t xml:space="preserve">schrijf vijf verklaringen in plaats van tien.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gebruik een privé document; deel alleen de zwaarste verklaring als de student dat wil.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Grote groep: </w:t>
      </w:r>
      <w:r>
        <w:rPr>
          <w:rFonts w:ascii="Arial" w:cs="Arial" w:eastAsia="Arial" w:hAnsi="Arial"/>
          <w:sz w:val="20"/>
          <w:szCs w:val="20"/>
        </w:rPr>
        <w:t xml:space="preserve">werk in tweetallen met vertrouwelijkheidsafspraak.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Vervolg: </w:t>
      </w:r>
      <w:r>
        <w:rPr>
          <w:rFonts w:ascii="Arial" w:cs="Arial" w:eastAsia="Arial" w:hAnsi="Arial"/>
          <w:sz w:val="20"/>
          <w:szCs w:val="20"/>
        </w:rPr>
        <w:t xml:space="preserve">laat studenten hun verklaringen na een maand opnieuw wegen.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MBO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HBO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Taal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korte zinnen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max. ca. 25 woorden per zin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vakbegrippen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Casus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stage- en werksituaties, dichtbij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beroepscasus met meerdere belanghebbenden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casus met systeem- of beleidsniveau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Afwegen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intuïtie + één vraag per stap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minstens twee ethische perspectieven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theorieën expliciet benoemen en bekritiseren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 deed ik, wat doe ik volgende keer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onderbouwde professionele keuze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verantwoording met literatuur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Voor deze werkvorm: bij MBO werk je met vijf verklaringen en eenvoudige taal; bij WO laat je de verklaringen koppelen aan een integriteitscode of deugdethiek.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Budge, E. A. W. (1895).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The Book of the Dead: The Papyrus of Ani in the British Museum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British Museum.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(z.d.).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Karenga, M. (2004).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Maat, the moral ideal in ancient Egypt: A study in classical African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Routledge.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[Proefschrift, Tilburg University]. Ridderprint. https://research.tilburguniversity.edu/en/publications/impossible-and-inevitable-reconstructing-the-critique-of-business/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Verhaal/tekst naar: Budge, E. A. W. (1895), The Book of the Dead – publiek domein. Hervertelling, opdrachten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LECTORAAT ETHISCH WERKEN · WERKBLAD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MW52 Licht of zwaar? (Onderzoeksintegriteit, NL)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