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MW56 — OMOLUABI CHARACTER MAP · POLICE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 small error in the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 community officer and an everyday moment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C98A1B" w:color="auto" w:val="clear"/>
        </w:rPr>
        <w:t xml:space="preserve"> FEELING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E8735A" w:color="auto" w:val="clear"/>
        </w:rPr>
        <w:t xml:space="preserve"> PERSEVERING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Time: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30–45 min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Group: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Individual + group</w:t>
      </w:r>
      <w:r>
        <w:rPr>
          <w:rFonts w:ascii="Arial" w:cs="Arial" w:eastAsia="Arial" w:hAnsi="Arial"/>
          <w:sz w:val="17"/>
          <w:szCs w:val="17"/>
        </w:rPr>
        <w:t xml:space="preserve">   </w:t>
      </w:r>
    </w:p>
    <w:p>
      <w:pPr>
        <w:spacing w:after="100" w:before="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Suitable for: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Vocational · Applied · Academic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238875" cy="3509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MW56-POLITIE-N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50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Layout w:type="fixed"/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7EEEC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before="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Dana is a community police officer in a residential neighbourhood. She knows the streets and many residents by name. Yesterday evening, after a long shift, she wrote an official report about a neighbours’ dispute over noise. She typed in the report that she arrived at 21:40.</w:t>
            </w:r>
          </w:p>
          <w:p>
            <w:pPr>
              <w:spacing w:after="100" w:before="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morning she sees in her own notes that it was 22:10. She was first at another call, a stolen bicycle three streets away. The time difference changes nothing about what happened, and nobody will notice. His colleague Ruud, who reads the report, says: “Leave it, it is half an hour. Who is going to check that?”</w:t>
            </w:r>
          </w:p>
          <w:p>
            <w:pPr>
              <w:spacing w:after="100" w:before="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Dana knows she can correct the report before it goes any further. It costs her a short explanation and perhaps an uncomfortable moment. She thinks of the resident who said to her yesterday evening: “At least you are honest.” She also knows she has let small things slide before and did not feel good about it. Nobody has asked her anything about this.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Dana do about the error in the report, and what kind of officer does she want to be?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existing persons or organisations is coincidental.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1.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Read the case. Which quality do you see at stake for Dana? Write it down.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2.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Make your character map of the professional omoluabi: choose virtues that belong to a good professional in your profession and describe them in your own words.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3.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Give yourself a score from 1 to 5 for each virtue and write down one example that shows why.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4.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Compare the maps in a group of 3–4. Share only what you want to share. Where do your virtues differ?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5.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Choose one virtue to practise this month and write down how.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VIRTUE MAP — THE PROFESSIONAL OMOLUABI</w:t>
      </w:r>
    </w:p>
    <w:tbl>
      <w:tblPr>
        <w:tblW w:type="dxa" w:w="9906"/>
        <w:tblLayout w:type="fixed"/>
      </w:tblPr>
      <w:tblGrid>
        <w:gridCol w:w="2600"/>
        <w:gridCol w:w="5306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Virtue</w:t>
            </w:r>
          </w:p>
        </w:tc>
        <w:tc>
          <w:tcPr>
            <w:tcW w:type="dxa" w:w="5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my own words</w:t>
            </w:r>
          </w:p>
        </w:tc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Self-score (1–5)</w:t>
            </w:r>
          </w:p>
        </w:tc>
      </w:tr>
      <w:tr>
        <w:trPr>
          <w:cantSplit/>
          <w:trHeight w:val="62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Integrity</w:t>
            </w:r>
          </w:p>
        </w:tc>
        <w:tc>
          <w:tcPr>
            <w:tcW w:type="dxa" w:w="5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Respect</w:t>
            </w:r>
          </w:p>
        </w:tc>
        <w:tc>
          <w:tcPr>
            <w:tcW w:type="dxa" w:w="5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Honesty</w:t>
            </w:r>
          </w:p>
        </w:tc>
        <w:tc>
          <w:tcPr>
            <w:tcW w:type="dxa" w:w="5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Diligence</w:t>
            </w:r>
          </w:p>
        </w:tc>
        <w:tc>
          <w:tcPr>
            <w:tcW w:type="dxa" w:w="5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 own virtue:</w:t>
            </w:r>
          </w:p>
        </w:tc>
        <w:tc>
          <w:tcPr>
            <w:tcW w:type="dxa" w:w="5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ONE VIRTUE I PRACTISE THIS MONTH</w:t>
      </w:r>
    </w:p>
    <w:tbl>
      <w:tblPr>
        <w:tblW w:type="dxa" w:w="9906"/>
        <w:tblLayout w:type="fixed"/>
      </w:tblPr>
      <w:tblGrid>
        <w:gridCol w:w="2600"/>
        <w:gridCol w:w="4000"/>
        <w:gridCol w:w="3306"/>
      </w:tblGrid>
      <w:tr>
        <w:trPr>
          <w:cantSplit/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 virtue</w:t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 will concretely do</w:t>
            </w:r>
          </w:p>
        </w:tc>
        <w:tc>
          <w:tcPr>
            <w:tcW w:type="dxa" w:w="3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 will notice it works</w:t>
            </w:r>
          </w:p>
        </w:tc>
      </w:tr>
      <w:tr>
        <w:trPr>
          <w:cantSplit/>
          <w:trHeight w:val="130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C98A1B" w:color="auto" w:val="clear"/>
        </w:rPr>
        <w:t xml:space="preserve"> FEELING </w:t>
      </w:r>
      <w:r>
        <w:rPr>
          <w:rFonts w:ascii="Arial" w:cs="Arial" w:eastAsia="Arial" w:hAnsi="Arial"/>
          <w:sz w:val="20"/>
          <w:szCs w:val="20"/>
        </w:rPr>
        <w:t xml:space="preserve">  Which feeling told you Dana had to do something, and what did you do with such a feeling in a situation of your own?</w:t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E8735A" w:color="auto" w:val="clear"/>
        </w:rPr>
        <w:t xml:space="preserve"> PERSEVERING </w:t>
      </w:r>
      <w:r>
        <w:rPr>
          <w:rFonts w:ascii="Arial" w:cs="Arial" w:eastAsia="Arial" w:hAnsi="Arial"/>
          <w:sz w:val="20"/>
          <w:szCs w:val="20"/>
        </w:rPr>
        <w:t xml:space="preserve">  What helps you to keep up a virtue even when nobody notices?</w:t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pacing w:val="20"/>
                <w:sz w:val="17"/>
                <w:szCs w:val="17"/>
              </w:rPr>
              <w:t xml:space="preserve">WHERE DOES THIS METHOD COME FROM?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Yoruba ethics, from south-western Nigeria, good character (ìwà) is central. The omoluabi is a person with integrity, respect, honesty and diligence. Gbadegesin (1991) describes this as part of traditional Yoruba philosophy. We use the concept as a reflection frame; it is not a ritual and not a complete account of Yoruba ethics.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inspired by: omoluabi and ìwà (Yoruba, Nigeria); see Gbadegesin (1991).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0" Type="http://schemas.openxmlformats.org/officeDocument/2006/relationships/fontTable" Target="fontTable.xml"/><Relationship Id="rId9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MW56 A small error in the report (Police,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