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TEACHER VERSION · MW56</w:t>
            </w:r>
          </w:p>
          <w:p>
            <w:pPr>
              <w:spacing w:after="40" w:before="0" w:line="250"/>
            </w:pPr>
            <w:r>
              <w:rPr>
                <w:rFonts w:ascii="Arial" w:cs="Arial" w:eastAsia="Arial" w:hAnsi="Arial"/>
                <w:b/>
                <w:bCs/>
                <w:color w:val="FFFFFF"/>
                <w:sz w:val="34"/>
                <w:szCs w:val="34"/>
              </w:rPr>
              <w:t xml:space="preserve">A small error in the report</w:t>
            </w:r>
          </w:p>
          <w:p>
            <w:pPr>
              <w:spacing w:after="0" w:before="0"/>
            </w:pPr>
            <w:r>
              <w:rPr>
                <w:rFonts w:ascii="Arial" w:cs="Arial" w:eastAsia="Arial" w:hAnsi="Arial"/>
                <w:color w:val="DDE6F0"/>
                <w:sz w:val="19"/>
                <w:szCs w:val="19"/>
              </w:rPr>
              <w:t xml:space="preserve">Suitable for: Vocational · Applied · Academic · Police · English · to accompany the student version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MICRO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participant can describe the virtues of a good professional in their own words. (Feeling)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participant can assess themselves honestly on those virtues and give one example. (Feeling)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participant can choose one virtue to practise and turn it into a concrete action. (Persevering)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MICRO?</w:t>
      </w:r>
    </w:p>
    <w:p>
      <w:pPr>
        <w:spacing w:after="60" w:before="0" w:line="264"/>
      </w:pPr>
      <w:r>
        <w:rPr>
          <w:rFonts w:ascii="Arial" w:cs="Arial" w:eastAsia="Arial" w:hAnsi="Arial"/>
          <w:b/>
          <w:bCs/>
          <w:sz w:val="20"/>
          <w:szCs w:val="20"/>
        </w:rPr>
        <w:t xml:space="preserve">Micro: Dana decides for herself whether to correct the error, and the tension lies between two personal values (honesty and the ease of a good relationship with her colleague).</w:t>
      </w:r>
    </w:p>
    <w:p>
      <w:pPr>
        <w:spacing w:after="70" w:before="0"/>
      </w:pPr>
      <w:r>
        <w:rPr>
          <w:rFonts w:ascii="Arial" w:cs="Arial" w:eastAsia="Arial" w:hAnsi="Arial"/>
          <w:i/>
          <w:iCs/>
          <w:color w:val="5F5E5A"/>
          <w:sz w:val="15"/>
          <w:szCs w:val="15"/>
        </w:rPr>
        <w:t xml:space="preserve">Classified according to the micro – meso – macro distinction (working definition, Lectoraat Ethisch Werken / Professorship Ethical Work, Fontys; inspired by the work of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Test: </w:t>
      </w:r>
      <w:r>
        <w:rPr>
          <w:rFonts w:ascii="Arial" w:cs="Arial" w:eastAsia="Arial" w:hAnsi="Arial"/>
          <w:sz w:val="20"/>
          <w:szCs w:val="20"/>
        </w:rPr>
        <w:t xml:space="preserve">“Who or what would have to change for this dilemma to disappear?” Answer: Dana’s own choice. That is Micro.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Meso: </w:t>
      </w:r>
      <w:r>
        <w:rPr>
          <w:rFonts w:ascii="Arial" w:cs="Arial" w:eastAsia="Arial" w:hAnsi="Arial"/>
          <w:sz w:val="20"/>
          <w:szCs w:val="20"/>
        </w:rPr>
        <w:t xml:space="preserve">team culture and Ruud’s remark are background; no rule determines Dana’s choice (when in doubt, the lowest level).</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Note: </w:t>
      </w:r>
      <w:r>
        <w:rPr>
          <w:rFonts w:ascii="Arial" w:cs="Arial" w:eastAsia="Arial" w:hAnsi="Arial"/>
          <w:sz w:val="20"/>
          <w:szCs w:val="20"/>
        </w:rPr>
        <w:t xml:space="preserve">the case is fictional and concerns no real police force. It is not a judgement of the police.</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Materials: </w:t>
      </w:r>
      <w:r>
        <w:rPr>
          <w:rFonts w:ascii="Arial" w:cs="Arial" w:eastAsia="Arial" w:hAnsi="Arial"/>
          <w:sz w:val="20"/>
          <w:szCs w:val="20"/>
        </w:rPr>
        <w:t xml:space="preserve">student version, pens.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Facilitator role: </w:t>
      </w:r>
      <w:r>
        <w:rPr>
          <w:rFonts w:ascii="Arial" w:cs="Arial" w:eastAsia="Arial" w:hAnsi="Arial"/>
          <w:sz w:val="20"/>
          <w:szCs w:val="20"/>
        </w:rPr>
        <w:t xml:space="preserve">explain that the self-score is a reflection and not an assessment. Sharing is voluntary.</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Safety: </w:t>
      </w:r>
      <w:r>
        <w:rPr>
          <w:rFonts w:ascii="Arial" w:cs="Arial" w:eastAsia="Arial" w:hAnsi="Arial"/>
          <w:sz w:val="20"/>
          <w:szCs w:val="20"/>
        </w:rPr>
        <w:t xml:space="preserve">work with the fictional case and own, anonymised situations. Do not name identifiable colleagues, cases or citizens; refer on if a participant shows signs of personal distress.</w:t>
      </w:r>
    </w:p>
    <w:p>
      <w:pPr>
        <w:keepNext/>
        <w:pBdr>
          <w:bottom w:val="single" w:color="5B2D8E" w:sz="8" w:space="2"/>
        </w:pBdr>
        <w:spacing w:after="90" w:before="200"/>
      </w:pPr>
      <w:r>
        <w:rPr>
          <w:rFonts w:ascii="Arial" w:cs="Arial" w:eastAsia="Arial" w:hAnsi="Arial"/>
          <w:b/>
          <w:bCs/>
          <w:color w:val="5B2D8E"/>
          <w:spacing w:val="30"/>
          <w:sz w:val="20"/>
          <w:szCs w:val="20"/>
        </w:rPr>
        <w:t xml:space="preserve">ORIGIN AND BACKGROUND</w:t>
      </w:r>
    </w:p>
    <w:p>
      <w:pPr>
        <w:spacing w:after="60" w:before="0" w:line="264"/>
      </w:pPr>
      <w:r>
        <w:rPr>
          <w:rFonts w:ascii="Arial" w:cs="Arial" w:eastAsia="Arial" w:hAnsi="Arial"/>
          <w:sz w:val="20"/>
          <w:szCs w:val="20"/>
        </w:rPr>
        <w:t xml:space="preserve">In Yoruba ethics good character (ìwà) is regarded as the highest good; the omoluabi embodies it (Gbadegesin, 1991). Sources elaborate the concept in different ways, so present the four virtues as a starting point and not as a complete definition.</w:t>
      </w:r>
    </w:p>
    <w:p>
      <w:pPr>
        <w:spacing w:after="60" w:before="0" w:line="264"/>
      </w:pPr>
      <w:r>
        <w:rPr>
          <w:rFonts w:ascii="Arial" w:cs="Arial" w:eastAsia="Arial" w:hAnsi="Arial"/>
          <w:sz w:val="20"/>
          <w:szCs w:val="20"/>
        </w:rPr>
        <w:t xml:space="preserve">Compare it with Western virtue ethics, in which character and habit formation are also central. Discuss what is similar and where the emphasis differs, for example the place of the community. The omoluabi concept is a reflection frame here, not a practice that is imitated.</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Participants score themselves in a socially desirable way. Ask for a concrete example with each score.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conversation becomes a discussion about the police in general. Bring it back to Dana’s choice and the own profession.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self-score feels like an assessment. Stress that it is about practising, not about a grade.</w:t>
      </w:r>
    </w:p>
    <w:p>
      <w:pPr>
        <w:keepNext/>
        <w:pBdr>
          <w:bottom w:val="single" w:color="5B2D8E" w:sz="8" w:space="2"/>
        </w:pBdr>
        <w:spacing w:after="90" w:before="200"/>
      </w:pPr>
      <w:r>
        <w:rPr>
          <w:rFonts w:ascii="Arial" w:cs="Arial" w:eastAsia="Arial" w:hAnsi="Arial"/>
          <w:b/>
          <w:bCs/>
          <w:color w:val="5B2D8E"/>
          <w:spacing w:val="30"/>
          <w:sz w:val="20"/>
          <w:szCs w:val="20"/>
        </w:rPr>
        <w:t xml:space="preserve">QUESTIONS THE FACILITATOR CAN ASK</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Phase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Feeling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do you feel when you look at Dana’s moment?”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Feeling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 which virtue do you score yourself lowest, and what does that say?”</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do you remind yourself of when nobody is watching?”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“Who or what helps you to practise this virtue this month?”</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Shorter (30 min): </w:t>
      </w:r>
      <w:r>
        <w:rPr>
          <w:rFonts w:ascii="Arial" w:cs="Arial" w:eastAsia="Arial" w:hAnsi="Arial"/>
          <w:sz w:val="20"/>
          <w:szCs w:val="20"/>
        </w:rPr>
        <w:t xml:space="preserve">skip the group comparison and work individually.</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use a digital sheet and share only in a pair.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Large group: </w:t>
      </w:r>
      <w:r>
        <w:rPr>
          <w:rFonts w:ascii="Arial" w:cs="Arial" w:eastAsia="Arial" w:hAnsi="Arial"/>
          <w:sz w:val="20"/>
          <w:szCs w:val="20"/>
        </w:rPr>
        <w:t xml:space="preserve">work in groups of four and let each group report back one virtue.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Follow-up: </w:t>
      </w:r>
      <w:r>
        <w:rPr>
          <w:rFonts w:ascii="Arial" w:cs="Arial" w:eastAsia="Arial" w:hAnsi="Arial"/>
          <w:sz w:val="20"/>
          <w:szCs w:val="20"/>
        </w:rPr>
        <w:t xml:space="preserve">let participants look back after a month at their chosen virtue.</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Vocational</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Applied</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Academic</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Language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short sentences</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up to about 25 words per sentence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discipline terms</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internship and workplace situations, close to home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professional case with several stakeholders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case with a system or policy level</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intuition plus one question per step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at least two ethical perspectives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name and critique theories explicitly</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Reflection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did I do, what will I do next time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 reasoned professional choice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justification with literature</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For this method: with vocational students work with two virtues and short examples; with academic students let the character map be compared with a Western virtue ethics and with the sources on the omoluabi.</w:t>
      </w:r>
    </w:p>
    <w:p>
      <w:pPr>
        <w:keepNext/>
        <w:pBdr>
          <w:bottom w:val="single" w:color="5B2D8E" w:sz="8" w:space="2"/>
        </w:pBdr>
        <w:spacing w:after="90" w:before="200"/>
      </w:pPr>
      <w:r>
        <w:rPr>
          <w:rFonts w:ascii="Arial" w:cs="Arial" w:eastAsia="Arial" w:hAnsi="Arial"/>
          <w:b/>
          <w:bCs/>
          <w:color w:val="5B2D8E"/>
          <w:spacing w:val="30"/>
          <w:sz w:val="20"/>
          <w:szCs w:val="20"/>
        </w:rPr>
        <w:t xml:space="preserve">SOURCES (APA 7)</w:t>
      </w:r>
    </w:p>
    <w:p>
      <w:pPr>
        <w:spacing w:after="50" w:before="0" w:line="252"/>
        <w:ind w:left="360" w:hanging="360"/>
      </w:pPr>
      <w:r>
        <w:rPr>
          <w:rFonts w:ascii="Arial" w:cs="Arial" w:eastAsia="Arial" w:hAnsi="Arial"/>
          <w:color w:val="5F5E5A"/>
          <w:sz w:val="18"/>
          <w:szCs w:val="18"/>
        </w:rPr>
        <w:t xml:space="preserve">Creative Commons. (n.d.).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Gbadegesin, S. (1991). </w:t>
      </w:r>
      <w:r>
        <w:rPr>
          <w:rFonts w:ascii="Arial" w:cs="Arial" w:eastAsia="Arial" w:hAnsi="Arial"/>
          <w:i/>
          <w:iCs/>
          <w:color w:val="5F5E5A"/>
          <w:sz w:val="18"/>
          <w:szCs w:val="18"/>
        </w:rPr>
        <w:t xml:space="preserve">African philosophy: Traditional Yoruba philosophy and contemporary African realities</w:t>
      </w:r>
      <w:r>
        <w:rPr>
          <w:rFonts w:ascii="Arial" w:cs="Arial" w:eastAsia="Arial" w:hAnsi="Arial"/>
          <w:color w:val="5F5E5A"/>
          <w:sz w:val="18"/>
          <w:szCs w:val="18"/>
        </w:rPr>
        <w:t xml:space="preserve">. Peter Lang.</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[Doctoral dissertation,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omoluabi and ìwà (Yoruba, Nigeria); see Gbadegesin (1991).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MW56 A small error in the report (Police,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