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MW58 — HELDENBOEK · SCHOONMAAK</w:t>
            </w:r>
          </w:p>
          <w:p>
            <w:pPr>
              <w:spacing w:after="40" w:before="0" w:line="250"/>
            </w:pPr>
            <w:r>
              <w:rPr>
                <w:rFonts w:ascii="Arial" w:cs="Arial" w:eastAsia="Arial" w:hAnsi="Arial"/>
                <w:b/>
                <w:bCs/>
                <w:color w:val="FFFFFF"/>
                <w:sz w:val="34"/>
                <w:szCs w:val="34"/>
              </w:rPr>
              <w:t xml:space="preserve">Een moment van moed</w:t>
            </w:r>
          </w:p>
          <w:p>
            <w:pPr>
              <w:spacing w:after="0" w:before="0"/>
            </w:pPr>
            <w:r>
              <w:rPr>
                <w:rFonts w:ascii="Arial" w:cs="Arial" w:eastAsia="Arial" w:hAnsi="Arial"/>
                <w:color w:val="DDE6F0"/>
                <w:sz w:val="19"/>
                <w:szCs w:val="19"/>
              </w:rPr>
              <w:t xml:space="preserve">Casus: een nachtschoonmaker en een open map</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E8735A" w:color="auto" w:val="clear"/>
        </w:rPr>
        <w:t xml:space="preserve"> VOLHOUDEN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3 × 45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Individueel</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MBO · HBO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58-SCHOONMAAK-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Het is kwart over negen ’s avonds. Dewi werkt al zes jaar als schoonmaker in een groot kantoorgebouw. Op de derde verdieping is het stil; de lampen springen aan terwijl zij door de gang loopt met haar kar.</w:t>
            </w:r>
          </w:p>
          <w:p>
            <w:pPr>
              <w:spacing w:after="100" w:before="0" w:line="288"/>
            </w:pPr>
            <w:r>
              <w:rPr>
                <w:rFonts w:ascii="Arial" w:cs="Arial" w:eastAsia="Arial" w:hAnsi="Arial"/>
                <w:sz w:val="21"/>
                <w:szCs w:val="21"/>
              </w:rPr>
              <w:t xml:space="preserve">Bij een bureau ligt een map open. Zij ziet de kop: “Beoordelingen medewerkers”, met namen en cijfers erbij. Zij is niet van plan te lezen, maar de map ligt er ook niet veilig. Het gebouw is morgenvroeg weer vol, en andere schoonmakers lopen hier ook langs.</w:t>
            </w:r>
          </w:p>
          <w:p>
            <w:pPr>
              <w:spacing w:after="100" w:before="0" w:line="288"/>
            </w:pPr>
            <w:r>
              <w:rPr>
                <w:rFonts w:ascii="Arial" w:cs="Arial" w:eastAsia="Arial" w:hAnsi="Arial"/>
                <w:sz w:val="21"/>
                <w:szCs w:val="21"/>
              </w:rPr>
              <w:t xml:space="preserve">Dewi kent de regel: niets aanraken wat niet van jou is. Zij weet ook dat zij vaak als eerste wordt aangesproken als er iets zoek is. Een collega zei eens: “Wij zien alles, maar wij zeggen niets.” Zij kan de map laten liggen en doorlopen. Zij kan ook de beveiliging bellen, of een briefje achterlaten bij de afdeling.</w:t>
            </w:r>
          </w:p>
          <w:p>
            <w:pPr>
              <w:spacing w:after="100" w:before="0" w:line="288"/>
            </w:pPr>
            <w:r>
              <w:rPr>
                <w:rFonts w:ascii="Arial" w:cs="Arial" w:eastAsia="Arial" w:hAnsi="Arial"/>
                <w:sz w:val="21"/>
                <w:szCs w:val="21"/>
              </w:rPr>
              <w:t xml:space="preserve">Zij blijft even staan, rustig, met haar hand op de kar. Zij denkt na over wat een goede professional hier doet.</w:t>
            </w:r>
          </w:p>
          <w:p>
            <w:pPr>
              <w:spacing w:after="40" w:before="0" w:line="288"/>
            </w:pPr>
            <w:r>
              <w:rPr>
                <w:rFonts w:ascii="Arial" w:cs="Arial" w:eastAsia="Arial" w:hAnsi="Arial"/>
                <w:b/>
                <w:bCs/>
                <w:sz w:val="21"/>
                <w:szCs w:val="21"/>
              </w:rPr>
              <w:t xml:space="preserve">Wat doet Dewi met de open map, en wat vraagt dat van haar?</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Lees de casus. Wat is het moment van morele moed voor Dewi, als er zo’n moment is?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Kies zelf een moment uit je werk of stage waarop jij iets moest zeggen of doen. Geef het probleem een naam.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Werk de eerste pagina’s van je heldenboek uit: titel, het probleem, jouw krachten. </w:t>
      </w:r>
      <w:r>
        <w:rPr>
          <w:rFonts w:ascii="Arial" w:cs="Arial" w:eastAsia="Arial" w:hAnsi="Arial"/>
          <w:i/>
          <w:iCs/>
          <w:color w:val="5F5E5A"/>
          <w:sz w:val="18"/>
          <w:szCs w:val="18"/>
        </w:rPr>
        <w:t xml:space="preserve">(20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Werk de overige pagina’s uit in de volgende sessies: bondgenoten, het moment van moed, afloop en wat je meeneemt. </w:t>
      </w:r>
      <w:r>
        <w:rPr>
          <w:rFonts w:ascii="Arial" w:cs="Arial" w:eastAsia="Arial" w:hAnsi="Arial"/>
          <w:i/>
          <w:iCs/>
          <w:color w:val="5F5E5A"/>
          <w:sz w:val="18"/>
          <w:szCs w:val="18"/>
        </w:rPr>
        <w:t xml:space="preserve">(vervolg)</w:t>
      </w:r>
    </w:p>
    <w:p>
      <w:pPr>
        <w:keepNext/>
        <w:spacing w:after="40" w:before="120"/>
      </w:pPr>
      <w:r>
        <w:rPr>
          <w:rFonts w:ascii="Arial" w:cs="Arial" w:eastAsia="Arial" w:hAnsi="Arial"/>
          <w:b/>
          <w:bCs/>
          <w:sz w:val="19"/>
          <w:szCs w:val="19"/>
        </w:rPr>
        <w:t xml:space="preserve">MIJN HELDENBOEK — 8 PAGINA’S</w:t>
      </w:r>
    </w:p>
    <w:tbl>
      <w:tblPr>
        <w:tblW w:type="dxa" w:w="9906"/>
        <w:tblLayout w:type="fixed"/>
      </w:tblPr>
      <w:tblGrid>
        <w:gridCol w:w="3300"/>
        <w:gridCol w:w="6606"/>
      </w:tblGrid>
      <w:tr>
        <w:trPr>
          <w:cantSplit/>
          <w:tblHeader/>
        </w:trPr>
        <w:tc>
          <w:tcPr>
            <w:tcW w:type="dxa" w:w="33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Pagina</w:t>
            </w:r>
          </w:p>
        </w:tc>
        <w:tc>
          <w:tcPr>
            <w:tcW w:type="dxa" w:w="66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Wat komt er op deze pagina?</w:t>
            </w:r>
          </w:p>
        </w:tc>
      </w:tr>
      <w:tr>
        <w:trPr>
          <w:cantSplit/>
          <w:trHeight w:val="640" w:hRule="atLeast"/>
        </w:trPr>
        <w:tc>
          <w:tcPr>
            <w:tcW w:type="dxa" w:w="3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1. Titel van mijn boek</w:t>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2. Het probleem heeft een naam</w:t>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3. Mijn krachten</w:t>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4. Wat ik belangrijk vind</w:t>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5. Mijn bondgenoten</w:t>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6. Het moment van moed</w:t>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7. Wat ik deed en wat het opleverde</w:t>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8. Wat ik meeneem</w:t>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E8735A" w:color="auto" w:val="clear"/>
        </w:rPr>
        <w:t xml:space="preserve"> VOLHOUDEN </w:t>
      </w:r>
      <w:r>
        <w:rPr>
          <w:rFonts w:ascii="Arial" w:cs="Arial" w:eastAsia="Arial" w:hAnsi="Arial"/>
          <w:sz w:val="20"/>
          <w:szCs w:val="20"/>
        </w:rPr>
        <w:t xml:space="preserve">  Wat helpt je om bij je waarden te blijven als het niet makkelijk is of niemand het ziet?</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Het Heldenboek (Hero Book) komt uit Zuid-Afrika. Morgan (2006) schreef een handleiding voor begeleiders van REPSSI, een organisatie voor psychosociale ondersteuning van kinderen. Het idee: je maakt een klein boek waarin jij de held bent die een uitdaging overwint. Wij gebruiken alleen de methode, in eigen woorden, en richten die op professionele moed.</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het Heldenboek (Hero Book, Zuid-Afrika); zie Morgan (2006).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MW58 Een moment van moed (Schoonmaak,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