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Fontys
Research Group on
Ethical Practice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The Socialisation Report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CDDEE"/>
                <w:sz w:val="18"/>
                <w:szCs w:val="18"/>
              </w:rPr>
              <w:t xml:space="preserve">Moral Craftsmanship Series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Programme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Class / Group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Self-Inquiry  ·  Backpack  ·  Professional Identity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is a Socialisation Report?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 socialisation report is an in-depth self-reflection in which you explore how your environment — family, school, culture — has shaped you into the person you are today. It is about discovering your own 'backpack': the values, beliefs and patterns you unconsciously carry into your professional practice.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This report connects to your genogram and explores the transcultural space between who you were, who you are and who you want to become as a professional.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Structure of Your Report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Block 1 — The Foundation: who am I?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Write a brief introduction of yourself in the here and now. Describe where you grew up (city/village), your family composition and any religious or philosophical background.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Who I am — my context
Describe your background as concretely as possible. Where do you come from, what did your family look like, what worldview played a role?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Block 2 — Primary Socialisation: the family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Attach your genogram here (minimum three generations). Describe the parenting style, dominant values and the role you played in the family.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Parenting style and unwritten rules
What unwritten rules applied at home? How were mistakes, emotions and authority handled? What role did you take on (carer, rebel, mediator, good child)?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Block 3 — Secondary Socialisation: the outside world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What influence did school, friends and subcultures have on your worldview? How did the spirit of the age in which you grew up shape you?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School, peers and the spirit of the age
Which groups, experiences or social events most strongly influenced your norms and values?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Block 4 — Transcultural aspects &amp; diversity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Is there migration in your family? Did you grow up in a we- or I-culture? When did you first become aware of differences between people?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We- and I-system
Describe a moment when you first became aware of cultural or social differences. How was this discussed at home?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Block 5 — Professional Identity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Inspired by the change colours of Caluwé and Vermaak: which colour typifies your natural way of responding to change or conflict? What blind spots and qualities does your background bring to your future work?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B5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My professional backpack
What qualities from your background help you in your work? What do you need to watch out for? Which change colour do you recognise in yourself?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Block 6 — Reflection and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B6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Pain, strength and future
Where does the "pain" sit in your system, and what have you learned from it? How will you use this self-knowledge in dialogue with clients or colleagues?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Note for the teacher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The socialisation report calls for vulnerability. Emphasise that it is not a therapeutic session but a professional reflection exercise. Ensure psychological safety. Assess on depth and analytical connection to theory, not on the content of experiences.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5e5a"/>
                <w:sz w:val="16"/>
                <w:szCs w:val="16"/>
              </w:rPr>
              <w:t xml:space="preserve">© Fontys University of Applied Sciences — Research Group on Ethical Practice — Moral Craftsmanship Series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2026-06-10T07:57:40.403Z</dcterms:created>
  <dcterms:modified xsi:type="dcterms:W3CDTF">2026-06-10T07:57:40.403Z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