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A868" w:sz="24"/>
              <w:right w:val="none" w:color="FFFFFF" w:sz="0"/>
            </w:tcBorders>
            <w:shd w:fill="5C678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MW15 — TECHNOLOGY IN THREE PHASES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activity monitor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an IT company with 250 employees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A868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100 min     Group: 4–6 students per group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0A868" w:sz="6"/>
              <w:left w:val="single" w:color="F0A868" w:sz="6"/>
              <w:bottom w:val="single" w:color="F0A868" w:sz="6"/>
              <w:right w:val="single" w:color="F0A868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CEEF3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IT company with 250 employees works mainly from home. Management wants more insight into productivity and opts for software that records when someone types, clicks or uses a program. A dashboard shows the “active hours” of each employee.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HR adviser Noor hears the first reactions. A developer says: “I think for three hours and then write ten lines. Can you see that?” A young employee moves the mouse during lunch, “just to be safe”. A manager actually likes it: “Now it’s easier for me to have conversations.”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Management wants to roll out the dashboard company-wide in a month. Noor works with her colleagues in three phases: first the technology in context, then the dialogue about effects and values, and then options for action.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Phase 1: describe the technology in context.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Phase 2: explore the effects for each person involved and the values that go with them.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(35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Phase 3: come up with options for action for the technology, the environment and the user.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(30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one option and explain why. Compare with another group.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your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PHASE 1 — THE TECHNOLOGY IN CONTEXT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8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8"/>
                <w:szCs w:val="18"/>
              </w:rPr>
              <w:t xml:space="preserve">What does the software do?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/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8"/>
                <w:szCs w:val="18"/>
              </w:rPr>
              <w:t xml:space="preserve">Who uses it and who is measured?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8"/>
                <w:szCs w:val="18"/>
              </w:rPr>
              <w:t xml:space="preserve">Where and when?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/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8"/>
                <w:szCs w:val="18"/>
              </w:rPr>
              <w:t xml:space="preserve">What changes in the work?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PHASE 2 — EFFECTS AND VALUES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506"/>
      </w:tblGrid>
      <w:tr>
        <w:trPr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 involved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changes for him or her?</w:t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Which value is at stake?</w:t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Employee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Manager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HR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PHASE 3 — OPTIONS FOR ACTION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506"/>
      </w:tblGrid>
      <w:tr>
        <w:trPr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C678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one?</w:t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Adjusting the technology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Adjusting the environment (policy, rules)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E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C6784"/>
                <w:sz w:val="19"/>
                <w:szCs w:val="19"/>
              </w:rPr>
              <w:t xml:space="preserve">Strengthening the user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20"/>
          <w:szCs w:val="20"/>
        </w:rPr>
        <w:t xml:space="preserve">  Which option would you propose to management first tomorrow, and what exactly would you say?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a three-phase approach to ethics and technology (Verbeek &amp; Tijink, 2019;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3f24404f67b9ff517eb81291b7a3c92b6ecb17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MW15 The activity monitor (Higher education HRM, EN, student version)</dc:title>
  <dc:creator>Moreel Vakmanschap</dc:creator>
  <cp:lastModifiedBy>Moral Craftsmanship</cp:lastModifiedBy>
  <cp:revision>1</cp:revision>
  <dcterms:created xsi:type="dcterms:W3CDTF">2026-09-30T10:35:04.048Z</dcterms:created>
  <dcterms:modified xsi:type="dcterms:W3CDTF">2026-09-30T10:35:04.049Z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