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07A5F" w:sz="24"/>
              <w:right w:val="none" w:color="FFFFFF" w:sz="0"/>
            </w:tcBorders>
            <w:shd w:fill="3D405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MW28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joke nobody challenged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07A5F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factually describe a morally uncomfortable moment.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name their own feeling at that moment as a signal. (Feeling)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formulate what they will do differently next time and what they need for it. (Acting, Persisting)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MICRO?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Micro: Milan chooses for himself how he relates to Kamil and to a colleague, and the consequences remain within those relationships.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Milan’s own choice. That is Micro.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Note: </w:t>
      </w:r>
      <w:r>
        <w:rPr>
          <w:rFonts w:ascii="Arial" w:cs="Arial" w:eastAsia="Arial" w:hAnsi="Arial"/>
          <w:sz w:val="19"/>
          <w:szCs w:val="19"/>
        </w:rPr>
        <w:t xml:space="preserve">the example is Micro, but a student’s own incident may also be Meso (for example a culture in which such jokes are normal). Determine that level together with the student using the decision rules.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 doubt: </w:t>
      </w:r>
      <w:r>
        <w:rPr>
          <w:rFonts w:ascii="Arial" w:cs="Arial" w:eastAsia="Arial" w:hAnsi="Arial"/>
          <w:sz w:val="19"/>
          <w:szCs w:val="19"/>
        </w:rPr>
        <w:t xml:space="preserve">choose the lowest level that covers the core tension (decision rule 4).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Individual work, then optionally pairs. Allow 30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allow room for silence. Walk around, but do not read along without permission.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Portfolio: </w:t>
      </w:r>
      <w:r>
        <w:rPr>
          <w:rFonts w:ascii="Arial" w:cs="Arial" w:eastAsia="Arial" w:hAnsi="Arial"/>
          <w:sz w:val="19"/>
          <w:szCs w:val="19"/>
        </w:rPr>
        <w:t xml:space="preserve">the form is suitable as the basis for a moral journal or portfolio component.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choose a big or painful incident. Recommend a small, everyday moment.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mention names or recognisable details. Remind them to anonymise.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Sharing is forced. Keep it voluntary; the form never has to be handed in.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THE FORM CONNECTS TO THE MODEL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40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405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 on the form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Seeing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happened, factually and anonymously?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Feeling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feeling gave a signal, and where did you notice it?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Weighing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Which values clashed and what weighed heavily?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Acting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did you do, and what will you do differently next time?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405B"/>
                <w:sz w:val="17"/>
                <w:szCs w:val="17"/>
              </w:rPr>
              <w:t xml:space="preserve">Persisting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What do you need to keep that up under pressure?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(20 min): </w:t>
      </w:r>
      <w:r>
        <w:rPr>
          <w:rFonts w:ascii="Arial" w:cs="Arial" w:eastAsia="Arial" w:hAnsi="Arial"/>
          <w:sz w:val="19"/>
          <w:szCs w:val="19"/>
        </w:rPr>
        <w:t xml:space="preserve">have students fill in only Seeing, Feeling and Acting.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have students fill in the form privately; share only in pairs.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Series: </w:t>
      </w:r>
      <w:r>
        <w:rPr>
          <w:rFonts w:ascii="Arial" w:cs="Arial" w:eastAsia="Arial" w:hAnsi="Arial"/>
          <w:sz w:val="19"/>
          <w:szCs w:val="19"/>
        </w:rPr>
        <w:t xml:space="preserve">have students collect several incidents over the course of the year.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Flanagan, J. C. (1954). The critical incident technique. Psychological Bulletin, 51(4), 327–358. https://doi.org/10.1037/h0061470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[Doctoral dissertation, Tilburg University]. Ridderprint.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based on the micro-meso-macro thinking of Meijer (2023).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critical incident description (Flanagan, 1954).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MW28 The joke nobody challenged (Higher education HRM, EN, teacher version)</dc:title>
  <dc:creator>Moreel Vakmanschap</dc:creator>
  <cp:lastModifiedBy>Moral Craftsmanship</cp:lastModifiedBy>
  <cp:revision>1</cp:revision>
  <dcterms:created xsi:type="dcterms:W3CDTF">2026-09-29T09:46:30.909Z</dcterms:created>
  <dcterms:modified xsi:type="dcterms:W3CDTF">2026-09-29T09:46:30.909Z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