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18"/>
                <w:szCs w:val="18"/>
              </w:rPr>
              <w:t xml:space="preserve">Fontys
Research Group on
Ethical Practice</w:t>
            </w:r>
          </w:p>
        </w:tc>
        <w:tc>
          <w:tcPr>
            <w:tcW w:type="dxa" w:w="6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pPr>
            <w:r>
              <w:rPr>
                <w:rFonts w:ascii="Calibri" w:cs="Calibri" w:eastAsia="Calibri" w:hAnsi="Calibri"/>
                <w:b/>
                <w:bCs/>
                <w:color w:val="FFFFFF"/>
                <w:sz w:val="26"/>
                <w:szCs w:val="26"/>
              </w:rPr>
              <w:t xml:space="preserve">Logical Levels of Bateson</w:t>
            </w:r>
          </w:p>
          <w:p>
            <w:pPr>
              <w:spacing w:after="40" w:before="40"/>
            </w:pPr>
            <w:r>
              <w:rPr>
                <w:rFonts w:ascii="Calibri" w:cs="Calibri" w:eastAsia="Calibri" w:hAnsi="Calibri"/>
                <w:color w:val="CCDDEE"/>
                <w:sz w:val="18"/>
                <w:szCs w:val="18"/>
              </w:rPr>
              <w:t xml:space="preserve">Moral Craftsmanship Series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Name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Date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Programme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Class / Group</w:t>
            </w:r>
          </w:p>
        </w:tc>
      </w:tr>
      <w:tr>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Environment  ·  Behaviour  ·  Skills  ·  Beliefs  ·  Identity  ·  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1  </w:t>
            </w:r>
          </w:p>
          <w:p>
            <w:pPr>
              <w:spacing w:after="40" w:before="40"/>
            </w:pPr>
            <w:r>
              <w:rPr>
                <w:rFonts w:ascii="Calibri" w:cs="Calibri" w:eastAsia="Calibri" w:hAnsi="Calibri"/>
                <w:b/>
                <w:bCs/>
                <w:color w:val="FFFFFF"/>
                <w:sz w:val="22"/>
                <w:szCs w:val="22"/>
              </w:rPr>
              <w:t xml:space="preserve">Theoretical Background</w:t>
            </w:r>
          </w:p>
        </w:tc>
      </w:tr>
    </w:tbl>
    <w:p>
      <w:pPr>
        <w:spacing w:after="80" w:before="80"/>
      </w:pPr>
      <w:r>
        <w:t xml:space="preserve"/>
      </w:r>
    </w:p>
    <w:p>
      <w:pPr>
        <w:spacing w:after="60" w:before="60"/>
      </w:pPr>
      <w:r>
        <w:rPr>
          <w:rFonts w:ascii="Calibri" w:cs="Calibri" w:eastAsia="Calibri" w:hAnsi="Calibri"/>
          <w:b/>
          <w:bCs/>
          <w:color w:val="000000"/>
          <w:sz w:val="20"/>
          <w:szCs w:val="20"/>
        </w:rPr>
        <w:t xml:space="preserve">The Model of Bateson and Dilts</w:t>
      </w:r>
    </w:p>
    <w:p>
      <w:pPr>
        <w:spacing w:after="60" w:before="60"/>
      </w:pPr>
      <w:r>
        <w:rPr>
          <w:rFonts w:ascii="Calibri" w:cs="Calibri" w:eastAsia="Calibri" w:hAnsi="Calibri"/>
          <w:b w:val="false"/>
          <w:bCs w:val="false"/>
          <w:color w:val="000000"/>
          <w:sz w:val="20"/>
          <w:szCs w:val="20"/>
        </w:rPr>
        <w:t xml:space="preserve">Gregory Bateson, the American anthropologist and systems thinker, developed the concept of logical levels as a way to understand how people learn, change and give meaning to experiences. Robert Dilts later translated this into a practical model for personal development and coaching.</w:t>
      </w:r>
    </w:p>
    <w:p>
      <w:pPr>
        <w:spacing w:after="80" w:before="80"/>
      </w:pPr>
      <w:r>
        <w:t xml:space="preserve"/>
      </w:r>
    </w:p>
    <w:p>
      <w:pPr>
        <w:spacing w:after="60" w:before="60"/>
      </w:pPr>
      <w:r>
        <w:rPr>
          <w:rFonts w:ascii="Calibri" w:cs="Calibri" w:eastAsia="Calibri" w:hAnsi="Calibri"/>
          <w:b w:val="false"/>
          <w:bCs w:val="false"/>
          <w:color w:val="000000"/>
          <w:sz w:val="20"/>
          <w:szCs w:val="20"/>
        </w:rPr>
        <w:t xml:space="preserve">The core of the model is that change at a higher level always filters down to lower levels, but not vice versa. If you only change your behaviour without adjusting your beliefs, you revert to the old pattern. Lasting change begins from within.</w:t>
      </w:r>
    </w:p>
    <w:p>
      <w:pPr>
        <w:spacing w:after="80" w:before="80"/>
      </w:pPr>
      <w:r>
        <w:t xml:space="preserve"/>
      </w:r>
    </w:p>
    <w:p>
      <w:pPr>
        <w:spacing w:after="60" w:before="60"/>
      </w:pPr>
      <w:r>
        <w:rPr>
          <w:rFonts w:ascii="Calibri" w:cs="Calibri" w:eastAsia="Calibri" w:hAnsi="Calibri"/>
          <w:b/>
          <w:bCs/>
          <w:color w:val="000000"/>
          <w:sz w:val="20"/>
          <w:szCs w:val="20"/>
        </w:rPr>
        <w:t xml:space="preserve">The six levels, from outside to inside:</w:t>
      </w:r>
    </w:p>
    <w:p>
      <w:pPr>
        <w:pStyle w:val="ListParagraph"/>
        <w:numPr>
          <w:ilvl w:val="0"/>
          <w:numId w:val="2"/>
        </w:numPr>
        <w:spacing w:after="40" w:before="40"/>
      </w:pPr>
      <w:r>
        <w:rPr>
          <w:rFonts w:ascii="Calibri" w:cs="Calibri" w:eastAsia="Calibri" w:hAnsi="Calibri"/>
          <w:sz w:val="20"/>
          <w:szCs w:val="20"/>
        </w:rPr>
        <w:t xml:space="preserve">Environment (1): Where are you, when, with whom? The external context.</w:t>
      </w:r>
    </w:p>
    <w:p>
      <w:pPr>
        <w:pStyle w:val="ListParagraph"/>
        <w:numPr>
          <w:ilvl w:val="0"/>
          <w:numId w:val="2"/>
        </w:numPr>
        <w:spacing w:after="40" w:before="40"/>
      </w:pPr>
      <w:r>
        <w:rPr>
          <w:rFonts w:ascii="Calibri" w:cs="Calibri" w:eastAsia="Calibri" w:hAnsi="Calibri"/>
          <w:sz w:val="20"/>
          <w:szCs w:val="20"/>
        </w:rPr>
        <w:t xml:space="preserve">Behaviour (2): What do you do concretely? What actions do you take?</w:t>
      </w:r>
    </w:p>
    <w:p>
      <w:pPr>
        <w:pStyle w:val="ListParagraph"/>
        <w:numPr>
          <w:ilvl w:val="0"/>
          <w:numId w:val="2"/>
        </w:numPr>
        <w:spacing w:after="40" w:before="40"/>
      </w:pPr>
      <w:r>
        <w:rPr>
          <w:rFonts w:ascii="Calibri" w:cs="Calibri" w:eastAsia="Calibri" w:hAnsi="Calibri"/>
          <w:sz w:val="20"/>
          <w:szCs w:val="20"/>
        </w:rPr>
        <w:t xml:space="preserve">Skills (3): How do you do it? Which competences do you deploy?</w:t>
      </w:r>
    </w:p>
    <w:p>
      <w:pPr>
        <w:pStyle w:val="ListParagraph"/>
        <w:numPr>
          <w:ilvl w:val="0"/>
          <w:numId w:val="2"/>
        </w:numPr>
        <w:spacing w:after="40" w:before="40"/>
      </w:pPr>
      <w:r>
        <w:rPr>
          <w:rFonts w:ascii="Calibri" w:cs="Calibri" w:eastAsia="Calibri" w:hAnsi="Calibri"/>
          <w:sz w:val="20"/>
          <w:szCs w:val="20"/>
        </w:rPr>
        <w:t xml:space="preserve">Beliefs &amp; Values (4): Why do you do it? What do you believe about yourself and the world?</w:t>
      </w:r>
    </w:p>
    <w:p>
      <w:pPr>
        <w:pStyle w:val="ListParagraph"/>
        <w:numPr>
          <w:ilvl w:val="0"/>
          <w:numId w:val="2"/>
        </w:numPr>
        <w:spacing w:after="40" w:before="40"/>
      </w:pPr>
      <w:r>
        <w:rPr>
          <w:rFonts w:ascii="Calibri" w:cs="Calibri" w:eastAsia="Calibri" w:hAnsi="Calibri"/>
          <w:sz w:val="20"/>
          <w:szCs w:val="20"/>
        </w:rPr>
        <w:t xml:space="preserve">Identity (5): Who are you as a professional? What role do you take on?</w:t>
      </w:r>
    </w:p>
    <w:p>
      <w:pPr>
        <w:pStyle w:val="ListParagraph"/>
        <w:numPr>
          <w:ilvl w:val="0"/>
          <w:numId w:val="2"/>
        </w:numPr>
        <w:spacing w:after="40" w:before="40"/>
      </w:pPr>
      <w:r>
        <w:rPr>
          <w:rFonts w:ascii="Calibri" w:cs="Calibri" w:eastAsia="Calibri" w:hAnsi="Calibri"/>
          <w:sz w:val="20"/>
          <w:szCs w:val="20"/>
        </w:rPr>
        <w:t xml:space="preserve">Mission / Meaning (6): What for? What contribution do you make to something greater than yourself?</w:t>
      </w:r>
    </w:p>
    <w:p>
      <w:pPr>
        <w:spacing w:after="80" w:before="80"/>
      </w:pPr>
      <w:r>
        <w:t xml:space="preserve"/>
      </w:r>
    </w:p>
    <w:p>
      <w:pPr>
        <w:spacing w:after="60" w:before="60"/>
      </w:pPr>
      <w:r>
        <w:rPr>
          <w:rFonts w:ascii="Calibri" w:cs="Calibri" w:eastAsia="Calibri" w:hAnsi="Calibri"/>
          <w:b/>
          <w:bCs/>
          <w:color w:val="000000"/>
          <w:sz w:val="20"/>
          <w:szCs w:val="20"/>
        </w:rPr>
        <w:t xml:space="preserve">Why is this relevant for moral craftsmanship?</w:t>
      </w:r>
    </w:p>
    <w:p>
      <w:pPr>
        <w:spacing w:after="60" w:before="60"/>
      </w:pPr>
      <w:r>
        <w:rPr>
          <w:rFonts w:ascii="Calibri" w:cs="Calibri" w:eastAsia="Calibri" w:hAnsi="Calibri"/>
          <w:b w:val="false"/>
          <w:bCs w:val="false"/>
          <w:color w:val="000000"/>
          <w:sz w:val="20"/>
          <w:szCs w:val="20"/>
        </w:rPr>
        <w:t xml:space="preserve">Ethical action requires more than displaying the right behaviour — it requires that behaviour to be anchored in values, beliefs and identity. A professional who acts from their identity (level 5) and mission (level 6) consistently makes different choices than someone who only reacts to environment and situation.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2  </w:t>
            </w:r>
          </w:p>
          <w:p>
            <w:pPr>
              <w:spacing w:after="40" w:before="40"/>
            </w:pPr>
            <w:r>
              <w:rPr>
                <w:rFonts w:ascii="Calibri" w:cs="Calibri" w:eastAsia="Calibri" w:hAnsi="Calibri"/>
                <w:b/>
                <w:bCs/>
                <w:color w:val="FFFFFF"/>
                <w:sz w:val="22"/>
                <w:szCs w:val="22"/>
              </w:rPr>
              <w:t xml:space="preserve">Fill-in Exercise — Your Logical Levels</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Fill in the table for your current situation as student or professional. Be as concrete and honest as possible.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2000"/>
        <w:gridCol w:w="2360"/>
      </w:tblGrid>
      <w:tr>
        <w:tc>
          <w:tcPr>
            <w:tcW w:type="dxa" w:w="5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w:t>
            </w:r>
          </w:p>
        </w:tc>
        <w:tc>
          <w:tcPr>
            <w:tcW w:type="dxa" w:w="2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Level</w:t>
            </w:r>
          </w:p>
        </w:tc>
        <w:tc>
          <w:tcPr>
            <w:tcW w:type="dxa" w:w="25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Core Question</w:t>
            </w:r>
          </w:p>
        </w:tc>
        <w:tc>
          <w:tcPr>
            <w:tcW w:type="dxa" w:w="2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Explanation</w:t>
            </w:r>
          </w:p>
        </w:tc>
        <w:tc>
          <w:tcPr>
            <w:tcW w:type="dxa" w:w="2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Your Answer</w:t>
            </w:r>
          </w:p>
        </w:tc>
      </w:tr>
      <w:tr>
        <w:tc>
          <w:tcPr>
            <w:tcW w:type="dxa" w:w="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6</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Mission / Meaning</w:t>
            </w:r>
          </w:p>
        </w:tc>
        <w:tc>
          <w:tcPr>
            <w:tcW w:type="dxa" w:w="2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What for? What do I live for?</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contribution to something greater than yourself</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5</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Identity</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Who am I?</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core conviction about who you are</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r>
        <w:tc>
          <w:tcPr>
            <w:tcW w:type="dxa" w:w="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4</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Beliefs &amp; Values</w:t>
            </w:r>
          </w:p>
        </w:tc>
        <w:tc>
          <w:tcPr>
            <w:tcW w:type="dxa" w:w="2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Why? What matters to me?</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What you believe about yourself and the world</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3</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Skills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How? What can I do?</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Competences and strategies</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r>
        <w:tc>
          <w:tcPr>
            <w:tcW w:type="dxa" w:w="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2</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Behaviour</w:t>
            </w:r>
          </w:p>
        </w:tc>
        <w:tc>
          <w:tcPr>
            <w:tcW w:type="dxa" w:w="25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What do I do?</w:t>
            </w:r>
          </w:p>
        </w:tc>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Concrete actions and reactions</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1</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Environment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Where? When? With whom?</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The context in which you function</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answer: _________________________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3  </w:t>
            </w:r>
          </w:p>
          <w:p>
            <w:pPr>
              <w:spacing w:after="40" w:before="40"/>
            </w:pPr>
            <w:r>
              <w:rPr>
                <w:rFonts w:ascii="Calibri" w:cs="Calibri" w:eastAsia="Calibri" w:hAnsi="Calibri"/>
                <w:b/>
                <w:bCs/>
                <w:color w:val="FFFFFF"/>
                <w:sz w:val="22"/>
                <w:szCs w:val="22"/>
              </w:rPr>
              <w:t xml:space="preserve">Reflection Questions — From Outside to Inside</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Explore the connections between the levels. Work from the outside inward.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Environment and behaviour (levels 1–2)
In which environments do you show the best of yourself? And in which environments does your behaviour disappoint? What does that say about the influence of context on your actions?</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Q2</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Skills and beliefs (levels 3–4)
Which skill do you want to develop further? Which belief about yourself might be getting in the way? ("I am not good at... because I believe that...")</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Q3</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Identity as a professional (level 5)
How would you describe yourself as an emerging professional? Which key words fit who you want to be? And where does that identity come from?</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Q4</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Mission and meaning (level 6)
What contribution do you want to make — to clients, to your professional field, to society? What gives you the feeling that your work truly matters?</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Q5</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Ethical dilemma — When levels clash
Suppose your organisation asks for behaviour (level 2) that clashes with your values (level 4) or identity (level 5). How do you act? What do you need to remain true to your own levels?</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4  </w:t>
            </w:r>
          </w:p>
          <w:p>
            <w:pPr>
              <w:spacing w:after="40" w:before="40"/>
            </w:pPr>
            <w:r>
              <w:rPr>
                <w:rFonts w:ascii="Calibri" w:cs="Calibri" w:eastAsia="Calibri" w:hAnsi="Calibri"/>
                <w:b/>
                <w:bCs/>
                <w:color w:val="FFFFFF"/>
                <w:sz w:val="22"/>
                <w:szCs w:val="22"/>
              </w:rPr>
              <w:t xml:space="preserve">Deepening Assignment — Level Diagnosis in Practice</w:t>
            </w:r>
          </w:p>
        </w:tc>
      </w:tr>
    </w:tbl>
    <w:p>
      <w:pPr>
        <w:spacing w:after="80" w:before="80"/>
      </w:pPr>
      <w:r>
        <w:t xml:space="preserve"/>
      </w:r>
    </w:p>
    <w:p>
      <w:pPr>
        <w:spacing w:after="60" w:before="60"/>
      </w:pPr>
      <w:r>
        <w:rPr>
          <w:rFonts w:ascii="Calibri" w:cs="Calibri" w:eastAsia="Calibri" w:hAnsi="Calibri"/>
          <w:b/>
          <w:bCs/>
          <w:color w:val="000000"/>
          <w:sz w:val="20"/>
          <w:szCs w:val="20"/>
        </w:rPr>
        <w:t xml:space="preserve">Analyse a professional from your field (15 minutes)</w:t>
      </w:r>
    </w:p>
    <w:p>
      <w:pPr>
        <w:spacing w:after="60" w:before="60"/>
      </w:pPr>
      <w:r>
        <w:rPr>
          <w:rFonts w:ascii="Calibri" w:cs="Calibri" w:eastAsia="Calibri" w:hAnsi="Calibri"/>
          <w:b w:val="false"/>
          <w:bCs w:val="false"/>
          <w:color w:val="000000"/>
          <w:sz w:val="20"/>
          <w:szCs w:val="20"/>
        </w:rPr>
        <w:t xml:space="preserve">Think of a professional you observed during your placement or work — someone who made an impression on you (positive or negative).</w:t>
      </w:r>
    </w:p>
    <w:p>
      <w:pPr>
        <w:pStyle w:val="ListParagraph"/>
        <w:numPr>
          <w:ilvl w:val="0"/>
          <w:numId w:val="2"/>
        </w:numPr>
        <w:spacing w:after="40" w:before="40"/>
      </w:pPr>
      <w:r>
        <w:rPr>
          <w:rFonts w:ascii="Calibri" w:cs="Calibri" w:eastAsia="Calibri" w:hAnsi="Calibri"/>
          <w:sz w:val="20"/>
          <w:szCs w:val="20"/>
        </w:rPr>
        <w:t xml:space="preserve">Describe at which level their strength (or problem) lay: was it environment, behaviour, skill, belief, identity or mission?</w:t>
      </w:r>
    </w:p>
    <w:p>
      <w:pPr>
        <w:pStyle w:val="ListParagraph"/>
        <w:numPr>
          <w:ilvl w:val="0"/>
          <w:numId w:val="2"/>
        </w:numPr>
        <w:spacing w:after="40" w:before="40"/>
      </w:pPr>
      <w:r>
        <w:rPr>
          <w:rFonts w:ascii="Calibri" w:cs="Calibri" w:eastAsia="Calibri" w:hAnsi="Calibri"/>
          <w:sz w:val="20"/>
          <w:szCs w:val="20"/>
        </w:rPr>
        <w:t xml:space="preserve">Which level would you want to address to change or strengthen something?</w:t>
      </w:r>
    </w:p>
    <w:p>
      <w:pPr>
        <w:pStyle w:val="ListParagraph"/>
        <w:numPr>
          <w:ilvl w:val="0"/>
          <w:numId w:val="2"/>
        </w:numPr>
        <w:spacing w:after="40" w:before="40"/>
      </w:pPr>
      <w:r>
        <w:rPr>
          <w:rFonts w:ascii="Calibri" w:cs="Calibri" w:eastAsia="Calibri" w:hAnsi="Calibri"/>
          <w:sz w:val="20"/>
          <w:szCs w:val="20"/>
        </w:rPr>
        <w:t xml:space="preserve">What does this analysis tell you about your own professional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Level diagnosis
Work out the analysis here. Name the level, give a concrete example, and draw a conclusion for yourself.</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Literature &amp; Sources  </w:t>
            </w:r>
          </w:p>
          <w:p>
            <w:pPr>
              <w:spacing w:after="40" w:before="40"/>
            </w:pPr>
            <w:r>
              <w:rPr>
                <w:rFonts w:ascii="Calibri" w:cs="Calibri" w:eastAsia="Calibri" w:hAnsi="Calibri"/>
                <w:b/>
                <w:bCs/>
                <w:color w:val="FFFFFF"/>
                <w:sz w:val="22"/>
                <w:szCs w:val="22"/>
              </w:rPr>
              <w:t xml:space="preserve"/>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Bateson, G. (1972). Steps to an Ecology of Mind. University of Chicago Press.</w:t>
      </w:r>
    </w:p>
    <w:p>
      <w:pPr>
        <w:spacing w:after="60" w:before="60"/>
      </w:pPr>
      <w:r>
        <w:rPr>
          <w:rFonts w:ascii="Calibri" w:cs="Calibri" w:eastAsia="Calibri" w:hAnsi="Calibri"/>
          <w:b w:val="false"/>
          <w:bCs w:val="false"/>
          <w:color w:val="000000"/>
          <w:sz w:val="20"/>
          <w:szCs w:val="20"/>
        </w:rPr>
        <w:t xml:space="preserve">Dilts, R. (1990). Changing Belief Systems with NLP. Meta Publications.</w:t>
      </w:r>
    </w:p>
    <w:p>
      <w:pPr>
        <w:spacing w:after="60" w:before="60"/>
      </w:pPr>
      <w:r>
        <w:rPr>
          <w:rFonts w:ascii="Calibri" w:cs="Calibri" w:eastAsia="Calibri" w:hAnsi="Calibri"/>
          <w:b w:val="false"/>
          <w:bCs w:val="false"/>
          <w:color w:val="000000"/>
          <w:sz w:val="20"/>
          <w:szCs w:val="20"/>
        </w:rPr>
        <w:t xml:space="preserve">Dilts, R. (2003). From Coach to Awakener. Meta Publications.</w:t>
      </w:r>
    </w:p>
    <w:p>
      <w:pPr>
        <w:spacing w:after="60" w:before="60"/>
      </w:pPr>
      <w:r>
        <w:rPr>
          <w:rFonts w:ascii="Calibri" w:cs="Calibri" w:eastAsia="Calibri" w:hAnsi="Calibri"/>
          <w:b w:val="false"/>
          <w:bCs w:val="false"/>
          <w:color w:val="000000"/>
          <w:sz w:val="20"/>
          <w:szCs w:val="20"/>
        </w:rPr>
        <w:t xml:space="preserve">Ofman, D. (2001). Bezieling en kwaliteit in organisaties. Kosmos-Z&amp;K Uitgevers.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003366"/>
                <w:sz w:val="18"/>
                <w:szCs w:val="18"/>
              </w:rPr>
              <w:t xml:space="preserve">Note for the teacher  </w:t>
            </w:r>
          </w:p>
          <w:p>
            <w:pPr>
              <w:spacing w:after="40" w:before="40"/>
            </w:pPr>
            <w:r>
              <w:rPr>
                <w:rFonts w:ascii="Calibri" w:cs="Calibri" w:eastAsia="Calibri" w:hAnsi="Calibri"/>
                <w:color w:val="5f5e5a"/>
                <w:sz w:val="18"/>
                <w:szCs w:val="18"/>
              </w:rPr>
              <w:t xml:space="preserve">The Bateson model is sometimes confused with 'levels of attention' in coaching. Emphasise that this is a diagnostic instrument for professional identity development, not a hierarchy of importance. Every level is relevant. Encourage students to investigate the connections between levels — that is where the learning gain lies.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5f5e5a"/>
                <w:sz w:val="16"/>
                <w:szCs w:val="16"/>
              </w:rPr>
              <w:t xml:space="preserve">© Fontys University of Applied Sciences — Research Group on Ethical Practice — Moral Craftsmanship Series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2026-06-10T07:57:40.929Z</dcterms:created>
  <dcterms:modified xsi:type="dcterms:W3CDTF">2026-06-10T07:57:40.929Z</dcterms:modified>
</cp:coreProperties>
</file>

<file path=docProps/custom.xml><?xml version="1.0" encoding="utf-8"?>
<Properties xmlns="http://schemas.openxmlformats.org/officeDocument/2006/custom-properties" xmlns:vt="http://schemas.openxmlformats.org/officeDocument/2006/docPropsVTypes"/>
</file>