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F5E5A"/>
          <w:sz w:val="20"/>
        </w:rPr>
        <w:t>WERK</w:t>
      </w:r>
    </w:p>
    <w:p>
      <w:r>
        <w:rPr>
          <w:b/>
          <w:color w:val="993556"/>
        </w:rPr>
        <w:t>★★☆ Meso — organisatorisch dilemma</w:t>
      </w:r>
    </w:p>
    <w:p>
      <w:r>
        <w:rPr>
          <w:b/>
          <w:sz w:val="32"/>
        </w:rPr>
        <w:t>Voor de goede sfeer</w:t>
      </w:r>
    </w:p>
    <w:p>
      <w:pPr>
        <w:spacing w:after="240"/>
      </w:pPr>
      <w:r>
        <w:t>Het is vrijdagmiddag vijf uur en Youssef pakt net zijn jas als teamleider Marieke langsloopt. "Zou je nog een uurtje kunnen blijven? De rapportage moet echt af, en het scheelt zo veel als we het nu afmaken in plaats van maandag." Ze glimlacht erbij: "Gewoon voor de goede sfeer, hè, we doen het allemaal een keer." Youssef heeft dit kwartaal al negen keer onbetaald doorgewerkt. Zijn contract wordt over zes weken verlengd of niet, en Marieke zit in die beslissing. Zijn vriendin wacht al met het eten. Hij voelt de afweging tussen zijn eigen grenzen en het beeld dat hij achterlaat bij degene die over zijn toekomst beslist. Weigert hij deze keer, of blijft hij weer zitten om zijn baan niet in gevaar te brengen?</w:t>
      </w:r>
    </w:p>
    <w:p>
      <w:r>
        <w:rPr>
          <w:b/>
        </w:rPr>
        <w:t>Wat zou jij doen en waarom?</w:t>
      </w:r>
    </w:p>
    <w:p>
      <w:r>
        <w:rPr>
          <w:b/>
        </w:rPr>
        <w:t>Welke waarden zijn hier in het spel?</w:t>
      </w:r>
    </w:p>
    <w:p>
      <w:r>
        <w:rPr>
          <w:i/>
          <w:color w:val="5F5E5A"/>
          <w:sz w:val="16"/>
        </w:rPr>
        <w:t>Driedeling micro/meso/macro: werkdefinitie Lectoraat Ethisch Werken, geïnspireerd op Meijer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