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SOCIAL MEDIA</w:t>
      </w:r>
    </w:p>
    <w:p>
      <w:r>
        <w:rPr>
          <w:b/>
          <w:color w:val="993556"/>
        </w:rPr>
        <w:t>★☆☆ Micro — persoonlijke keuze</w:t>
      </w:r>
    </w:p>
    <w:p>
      <w:r>
        <w:rPr>
          <w:b/>
          <w:sz w:val="32"/>
        </w:rPr>
        <w:t>De foto die rondgaat</w:t>
      </w:r>
    </w:p>
    <w:p>
      <w:pPr>
        <w:spacing w:after="240"/>
      </w:pPr>
      <w:r>
        <w:t>In de vriendengroep-app verschijnt ineens een foto: een meisje van school, duidelijk niet wetend dat ze gefotografeerd werd, in een compromitterende situatie op een feestje. Kevin, die de foto deelde, schrijft erbij: "Niet doorsturen hoor, dit blijft tussen ons." Binnen een minuut heeft Sami, die de foto ook zag, al drie schermafbeeldingen gemaakt. Hij kent het meisje niet persoonlijk, maar ziet hoe snel dit soort dingen normaal worden gevonden in de groep. Als hij hem stiekem doorstuurt, is hij zelf onderdeel van het probleem. Als hij Kevin erop aanspreekt, riskeert hij de sfeer in de groep waar hij al jaren bij hoort. Als hij het meldt bij school, weet iedereen straks dat hij het was. Wat doet Sami?</w:t>
      </w:r>
    </w:p>
    <w:p>
      <w:r>
        <w:rPr>
          <w:b/>
        </w:rPr>
        <w:t>Wat zou jij doen en waarom?</w:t>
      </w:r>
    </w:p>
    <w:p>
      <w:r>
        <w:rPr>
          <w:b/>
        </w:rPr>
        <w:t>Welke waarden zijn hier in het spel?</w:t>
      </w:r>
    </w:p>
    <w:p>
      <w:r>
        <w:rPr>
          <w:i/>
          <w:color w:val="5F5E5A"/>
          <w:sz w:val="16"/>
        </w:rPr>
        <w:t>Driedeling micro/meso/macro: werkdefinitie Lectoraat Ethisch Werken, geïnspireerd op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