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DAILY LIFE</w:t>
      </w:r>
    </w:p>
    <w:p>
      <w:r>
        <w:rPr>
          <w:b/>
          <w:color w:val="993556"/>
        </w:rPr>
        <w:t>★☆☆ Micro — direct, personal choice</w:t>
      </w:r>
    </w:p>
    <w:p>
      <w:r>
        <w:rPr>
          <w:b/>
          <w:sz w:val="32"/>
        </w:rPr>
        <w:t>Help</w:t>
      </w:r>
    </w:p>
    <w:p>
      <w:pPr>
        <w:spacing w:after="240"/>
      </w:pPr>
      <w:r>
        <w:t>The train jolts — a dull thud. A girl, barely eighteen, lies stretched out on the cold floor. Shivering, teeth chattering. The conductor calls for help, but her head keeps knocking against the icy steel. Your eyes fall on the soft, cherished scarf in your bag. Hesitation. Deep down you know what you should do. Your fingers reach for the soft fabric. But then — those shivers. Those chattering teeth. The dilemma cuts through you: give it away, or hold on to it?</w:t>
      </w:r>
    </w:p>
    <w:p>
      <w:r>
        <w:rPr>
          <w:b/>
        </w:rPr>
        <w:t>What would you do, and why?</w:t>
      </w:r>
    </w:p>
    <w:p>
      <w:r>
        <w:rPr>
          <w:b/>
        </w:rPr>
        <w:t>What values are at stake here?</w:t>
      </w:r>
    </w:p>
    <w:p>
      <w:r>
        <w:rPr>
          <w:i/>
          <w:color w:val="5F5E5A"/>
          <w:sz w:val="16"/>
        </w:rPr>
        <w:t>Micro/meso/macro distinction: working definition Lectoraat Ethisch Werken, inspired by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