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DAGELIJKS LEVEN</w:t>
      </w:r>
    </w:p>
    <w:p>
      <w:r>
        <w:rPr>
          <w:b/>
          <w:color w:val="993556"/>
        </w:rPr>
        <w:t>★★☆ Meso — organisatorisch dilemma</w:t>
      </w:r>
    </w:p>
    <w:p>
      <w:r>
        <w:rPr>
          <w:b/>
          <w:sz w:val="32"/>
        </w:rPr>
        <w:t>Vriend rijdt onder invloed van alcohol</w:t>
      </w:r>
    </w:p>
    <w:p>
      <w:pPr>
        <w:spacing w:after="240"/>
      </w:pPr>
      <w:r>
        <w:t>Sophie ziet met lede ogen hoe Tom, haar vriend, na een avondje drinken steevast achter het stuur kruipt. Angst knaagt aan haar: de risico's zijn enorm. Tom, maar ook anderen, lopen gevaar. Ze wil hem wakker schudden, maar vreest zijn reactie. Sophie worstelt met de afweging: Tom's veiligheid versus hun relatie.</w:t>
      </w:r>
    </w:p>
    <w:p>
      <w:r>
        <w:rPr>
          <w:b/>
        </w:rPr>
        <w:t>Wat zou jij doen en waarom?</w:t>
      </w:r>
    </w:p>
    <w:p>
      <w:r>
        <w:rPr>
          <w:b/>
        </w:rPr>
        <w:t>Welke waarden zijn hier in het spel?</w:t>
      </w:r>
    </w:p>
    <w:p>
      <w:r>
        <w:rPr>
          <w:i/>
          <w:color w:val="5F5E5A"/>
          <w:sz w:val="16"/>
        </w:rPr>
        <w:t>Driedeling micro/meso/macro: werkdefinitie Lectoraat Ethisch Werken, geïnspireerd op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