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DAILY LIFE</w:t>
      </w:r>
    </w:p>
    <w:p>
      <w:r>
        <w:rPr>
          <w:b/>
          <w:color w:val="993556"/>
        </w:rPr>
        <w:t>★★☆ Meso — organisational dilemma</w:t>
      </w:r>
    </w:p>
    <w:p>
      <w:r>
        <w:rPr>
          <w:b/>
          <w:sz w:val="32"/>
        </w:rPr>
        <w:t>Neighbour often leaves children home alone</w:t>
      </w:r>
    </w:p>
    <w:p>
      <w:pPr>
        <w:spacing w:after="240"/>
      </w:pPr>
      <w:r>
        <w:t>Emma's heart pounds in her throat. Mrs Jansen has left her young children home alone again; the door slams shut. Small voices cry, calling for mum. Emma's concern grows by the minute. These children are vulnerable, unprotected. She wants to intervene, but fear of Mrs Jansen's reaction paralyses her. A dilemma that chafes, a decision that weighs heavily.</w:t>
      </w:r>
    </w:p>
    <w:p>
      <w:r>
        <w:rPr>
          <w:b/>
        </w:rPr>
        <w:t>What would you do, and why?</w:t>
      </w:r>
    </w:p>
    <w:p>
      <w:r>
        <w:rPr>
          <w:b/>
        </w:rPr>
        <w:t>What values are at stake here?</w:t>
      </w:r>
    </w:p>
    <w:p>
      <w:r>
        <w:rPr>
          <w:i/>
          <w:color w:val="5F5E5A"/>
          <w:sz w:val="16"/>
        </w:rPr>
        <w:t>Micro/meso/macro distinction: working definition Lectoraat Ethisch Werken, inspired by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