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F5E5A"/>
          <w:sz w:val="20"/>
        </w:rPr>
        <w:t>DAGELIJKS LEVEN</w:t>
      </w:r>
    </w:p>
    <w:p>
      <w:r>
        <w:rPr>
          <w:b/>
          <w:color w:val="993556"/>
        </w:rPr>
        <w:t>★★☆ Meso — organisatorisch dilemma</w:t>
      </w:r>
    </w:p>
    <w:p>
      <w:r>
        <w:rPr>
          <w:b/>
          <w:sz w:val="32"/>
        </w:rPr>
        <w:t>Buurvrouw laat kinderen vaak alleen thuis</w:t>
      </w:r>
    </w:p>
    <w:p>
      <w:pPr>
        <w:spacing w:after="240"/>
      </w:pPr>
      <w:r>
        <w:t>Emma's hart bonkt in haar keel. Mevrouw Jansen laat haar jonge kinderen weer alleen thuis, de deur klettert dicht. Kleine stemmen huilen, roepen om mama. Emma's bezorgdheid groeit met de minuut. Deze kinderen zijn kwetsbaar, onbeschermd. Ze wil ingrijpen, maar de angst voor mevrouw Jansens reactie verlamt haar. Een dilemma dat schuurt, een beslissing die zwaar weegt.</w:t>
      </w:r>
    </w:p>
    <w:p>
      <w:r>
        <w:rPr>
          <w:b/>
        </w:rPr>
        <w:t>Wat zou jij doen en waarom?</w:t>
      </w:r>
    </w:p>
    <w:p>
      <w:r>
        <w:rPr>
          <w:b/>
        </w:rPr>
        <w:t>Welke waarden zijn hier in het spel?</w:t>
      </w:r>
    </w:p>
    <w:p>
      <w:r>
        <w:rPr>
          <w:i/>
          <w:color w:val="5F5E5A"/>
          <w:sz w:val="16"/>
        </w:rPr>
        <w:t>Driedeling micro/meso/macro: werkdefinitie Lectoraat Ethisch Werken, geïnspireerd op Meijer (2023).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