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9080"/>
          <w:sz w:val="20"/>
        </w:rPr>
        <w:t>EDUCATION</w:t>
      </w:r>
    </w:p>
    <w:p>
      <w:r>
        <w:rPr>
          <w:b/>
          <w:color w:val="993556"/>
        </w:rPr>
        <w:t>★★☆ Meso — organisational dilemma</w:t>
      </w:r>
    </w:p>
    <w:p>
      <w:r>
        <w:rPr>
          <w:b/>
          <w:color w:val="1A2744"/>
          <w:sz w:val="32"/>
        </w:rPr>
        <w:t>Outside calibration</w:t>
      </w:r>
    </w:p>
    <w:p>
      <w:pPr>
        <w:spacing w:after="240"/>
      </w:pPr>
      <w:r>
        <w:rPr>
          <w:color w:val="4A5568"/>
          <w:sz w:val="22"/>
        </w:rPr>
        <w:t>In the staff room, Friday after school, Marieke sees colleague Ruud for the umpteenth time marking a pile of assignments without the rubric at hand. "I just feel what a good piece of work is," he says when she asks. She knows calibration sessions have been held, protocols agreed — precisely to prevent arbitrariness between teachers — and that students in Ruud's classes consistently receive different grades than in colleagues' classes for comparable work. A student recently complained to the curriculum committee, without naming names. Does Marieke confront Ruud directly, with the risk of an awkward atmosphere in a small team? Or does she report it to the curriculum committee, knowing this could have far-reaching consequences for Ruud? She takes her coat from the rack. Does she wait until Monday, or speak to him now?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8391" w:h="11906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