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ONDERZOEKSINTEGRITEIT</w:t>
      </w:r>
    </w:p>
    <w:p>
      <w:r>
        <w:rPr>
          <w:b/>
          <w:color w:val="993556"/>
        </w:rPr>
        <w:t>★★★ Macro — systemisch dilemma</w:t>
      </w:r>
    </w:p>
    <w:p>
      <w:r>
        <w:rPr>
          <w:b/>
          <w:sz w:val="32"/>
        </w:rPr>
        <w:t>De extra naam op de lijst</w:t>
      </w:r>
    </w:p>
    <w:p>
      <w:pPr>
        <w:spacing w:after="240"/>
      </w:pPr>
      <w:r>
        <w:t>Het manuscript is klaar, gereviewd, geaccepteerd — tot er een e-mail binnenkomt van de uitgever. Een senior editor bij een partnerinstelling wil graag worden toegevoegd aan de redactieraad voor dit speciale nummer. Hij heeft geen enkel manuscript beoordeeld, geen enkele vergadering bijgewoond, geen enkel artikel gelezen. Maar zijn universiteit betaalt de open-accesskosten voor het hele nummer, en de contractverlenging is volgende maand aan de beurt. "Het is maar een naam op een pagina," zegt de managing editor, niet helemaal iemand in de ogen kijkend. De echte editors, die maandenlang manuscripten lazen en reviewers achteraan jaagden, zeggen eerst niets. Weigeren kan betekenen dat de financiering verdwijnt waarmee het tijdschrift gratis blijft voor auteurs. Instemmen betekent stilletjes herschrijven wie het werk deed. De deadline voor de definitieve redactielijst is morgen twaalf uur. Iemand moet antwoorden op de e-mail.</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