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2A65A" w:sz="24"/>
              <w:right w:val="none" w:color="FFFFFF" w:sz="0"/>
            </w:tcBorders>
            <w:shd w:fill="0F5257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MW12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Zwijgen of vertellen?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2A65A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dilemma herkennen als botsing tussen twee goede waarden en dat benoemen met een van de vier paren.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beide opties toetsen aan drie beslisprincipes: gevolgen, regels en zorg.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onderbouwde keuze verwoorden vanuit minstens twee perspectieven.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Yara kiest tussen trouw aan haar vriendin en eerlijkheid tegenover haar teamleider, en kan dat zelf beslissen.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keuze van Yara zelf. Dat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er zijn weinig betrokkenen en de gevolgen blijven binnen de relaties met Lisa en Bas. Organisatieregels spelen geen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laat studenten niet zoeken naar een regel die de keuze voor hen maakt. Dat verschuift het dilemma onbedoeld naar Meso.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Tweetallen of groepjes van 3–4. Neem 35 minuten. Geschikt als eerste kennismaking met afwegen.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vraag door op het woord “goed”: welke waarde hoort bij welke optie? Wijs erop dat beide opties goed zijn.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Afspraken vooraf: </w:t>
      </w:r>
      <w:r>
        <w:rPr>
          <w:rFonts w:ascii="Arial" w:cs="Arial" w:eastAsia="Arial" w:hAnsi="Arial"/>
          <w:sz w:val="19"/>
          <w:szCs w:val="19"/>
        </w:rPr>
        <w:t xml:space="preserve">studenten mogen herkenbare eigen ervaringen delen, maar hoeven dat niet.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meteen op gevoel en gebruiken de toetsen achteraf als rechtvaardiging. Laat hen eerst alle drie de toetsen invullen.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dilemma wordt gezien als “goed tegen fout” (liegen is fout). Vraag welke waarde er goed is aan zwijgen.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bedenken een derde optie (Lisa laten praten met Bas). Waardeer dat, maar laat eerst de A/B-keuze afronden.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SUGGESTIES VOOR DE NABESPREKING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6"/>
      </w:tblGrid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F52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Botsing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F52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Hoe het in de casus zit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F1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F5257"/>
                <w:sz w:val="17"/>
                <w:szCs w:val="17"/>
              </w:rPr>
              <w:t xml:space="preserve">Waarheid ↔ trouw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Yara’s eerlijkheid tegenover Bas botst met haar belofte aan Lisa. Dit is de kern van het dilemma.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F1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F5257"/>
                <w:sz w:val="17"/>
                <w:szCs w:val="17"/>
              </w:rPr>
              <w:t xml:space="preserve">Individu ↔ gemeenschap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Lisa’s vertrouwen staat tegenover het team dat rekent op Bas’ planning.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F1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F5257"/>
                <w:sz w:val="17"/>
                <w:szCs w:val="17"/>
              </w:rPr>
              <w:t xml:space="preserve">Korte ↔ lange termijn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 zwijgen voorkomt gedoe, maar kan later het vertrouwen van Bas in Yara schaden.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F1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F5257"/>
                <w:sz w:val="17"/>
                <w:szCs w:val="17"/>
              </w:rPr>
              <w:t xml:space="preserve">Rechtvaardigheid ↔ barmhartigheid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Is het eerlijk dat Bas dit aan Yara vraagt? En is het mild tegenover Lisa om te zwijgen?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(25 min): </w:t>
      </w:r>
      <w:r>
        <w:rPr>
          <w:rFonts w:ascii="Arial" w:cs="Arial" w:eastAsia="Arial" w:hAnsi="Arial"/>
          <w:sz w:val="19"/>
          <w:szCs w:val="19"/>
        </w:rPr>
        <w:t xml:space="preserve">sla stap 5 over en bespreek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document met de twee tabellen.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studenten na stap 4 fysiek kiezen (hoek zwijgen / hoek vertellen).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Kidder, R. M. (1995). How good people make tough choices: Resolving the dilemmas of ethical living. William Morrow.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goed-tegen-goed-analyse (Kidder, 1995).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MW12 Docentenversie – Zwijgen of vertellen?</dc:title>
  <dc:creator>Moreel Vakmanschap</dc:creator>
  <cp:lastModifiedBy>Un-named</cp:lastModifiedBy>
  <cp:revision>1</cp:revision>
  <dcterms:created xsi:type="dcterms:W3CDTF">2026-09-29T09:46:53.224Z</dcterms:created>
  <dcterms:modified xsi:type="dcterms:W3CDTF">2026-09-29T09:46:53.224Z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