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C9A227" w:sz="24"/>
              <w:right w:val="none" w:color="FFFFFF" w:sz="0"/>
            </w:tcBorders>
            <w:shd w:fill="2D3A2E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TEACHER VERSION · MW26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Nobody objected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Higher education (UAS) · HRM · English · accompanies the 2-page student version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C9A22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COMPLEXITY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LEARNING OUTCOMES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critically question a group decision from an assigned role.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respond to counterarguments or adjust the decision accordingly. (Weighing)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student can distinguish between a role and their own opinion. (Weighing)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COMPLEXITY: WHY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the HR team weighs the wish for efficiency against fair chances for applicants, within the culture of a team that would rather stay silent than disagree.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Test: </w:t>
      </w:r>
      <w:r>
        <w:rPr>
          <w:rFonts w:ascii="Arial" w:cs="Arial" w:eastAsia="Arial" w:hAnsi="Arial"/>
          <w:sz w:val="19"/>
          <w:szCs w:val="19"/>
        </w:rPr>
        <w:t xml:space="preserve">“Who or what would have to change for this dilemma to disappear?” Answer: the culture and working methods of the team. That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Micro: </w:t>
      </w:r>
      <w:r>
        <w:rPr>
          <w:rFonts w:ascii="Arial" w:cs="Arial" w:eastAsia="Arial" w:hAnsi="Arial"/>
          <w:sz w:val="19"/>
          <w:szCs w:val="19"/>
        </w:rPr>
        <w:t xml:space="preserve">team culture and several stakeholders (applicants, team, company) play a significant role (decision rule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Not Macro: </w:t>
      </w:r>
      <w:r>
        <w:rPr>
          <w:rFonts w:ascii="Arial" w:cs="Arial" w:eastAsia="Arial" w:hAnsi="Arial"/>
          <w:sz w:val="19"/>
          <w:szCs w:val="19"/>
        </w:rPr>
        <w:t xml:space="preserve">anti-discrimination law is in the background, but the core is the group process (decision rule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PREPARATION AND PROCEDURE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Materials: </w:t>
      </w:r>
      <w:r>
        <w:rPr>
          <w:rFonts w:ascii="Arial" w:cs="Arial" w:eastAsia="Arial" w:hAnsi="Arial"/>
          <w:sz w:val="19"/>
          <w:szCs w:val="19"/>
        </w:rPr>
        <w:t xml:space="preserve">student version printed double-sided, pens, timer. Groups of 3–6. Allow 30 minutes.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Role of the facilitator: </w:t>
      </w:r>
      <w:r>
        <w:rPr>
          <w:rFonts w:ascii="Arial" w:cs="Arial" w:eastAsia="Arial" w:hAnsi="Arial"/>
          <w:sz w:val="19"/>
          <w:szCs w:val="19"/>
        </w:rPr>
        <w:t xml:space="preserve">make sure the role begins and ends explicitly. Rotate the advocate if the same student always provides the criticism.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Closing: </w:t>
      </w:r>
      <w:r>
        <w:rPr>
          <w:rFonts w:ascii="Arial" w:cs="Arial" w:eastAsia="Arial" w:hAnsi="Arial"/>
          <w:sz w:val="19"/>
          <w:szCs w:val="19"/>
        </w:rPr>
        <w:t xml:space="preserve">have the advocate say: “I am ending the role.” That keeps the conversation safe.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PITFALLS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advocate plays too softly or too harshly. Ask for arguments, not behaviour.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group immediately defends itself. Let everything be heard first.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The role is taken personally. Always close it explicitly.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EXAMPLES OF COUNTERARGUMENTS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D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Argument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2D3A2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Possible direction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“A CV gap says nothing about suitability.”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does it say? Who knows a valid reason for a gap?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“You are excluding people who already have a hard time.”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Who is hit hardest by this? Are there alternatives without exclusion?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“If you do this, you run a legal risk.”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do we know about the rules? Whom can we ask?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BEF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2D3A2E"/>
                <w:sz w:val="17"/>
                <w:szCs w:val="17"/>
              </w:rPr>
              <w:t xml:space="preserve">“Efficiency is no reason to reject people.”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What other way of saving time is there?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VARIATIONS AND DIFFERENTIATION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Shorter (20 min): </w:t>
      </w:r>
      <w:r>
        <w:rPr>
          <w:rFonts w:ascii="Arial" w:cs="Arial" w:eastAsia="Arial" w:hAnsi="Arial"/>
          <w:sz w:val="19"/>
          <w:szCs w:val="19"/>
        </w:rPr>
        <w:t xml:space="preserve">the advocate names one argument; the group responds.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agree on the role in the chat and close it there too.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Large group: </w:t>
      </w:r>
      <w:r>
        <w:rPr>
          <w:rFonts w:ascii="Arial" w:cs="Arial" w:eastAsia="Arial" w:hAnsi="Arial"/>
          <w:sz w:val="19"/>
          <w:szCs w:val="19"/>
        </w:rPr>
        <w:t xml:space="preserve">let several groups work at the same time and discuss in plenary.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Higher education (this version): </w:t>
      </w:r>
      <w:r>
        <w:rPr>
          <w:rFonts w:ascii="Arial" w:cs="Arial" w:eastAsia="Arial" w:hAnsi="Arial"/>
          <w:sz w:val="19"/>
          <w:szCs w:val="19"/>
        </w:rPr>
        <w:t xml:space="preserve">at least two ethical perspectives and a well-founded choice. For vocational education: CEFR B1 language and one question per step. For research universities: name and critique theories explicitly.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REFERENCES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(n.d.).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Janis, I. L. (1972). Victims of groupthink: A psychological study of foreign-policy decisions and fiascoes. Houghton Mifflin. [Background on groupthink; the method itself is general repertoire without an owner.]</w:t>
      </w:r>
    </w:p>
    <w:p>
      <w:pPr/>
      <w:r/>
      <w:r>
        <w:rPr>
          <w:i/>
        </w:rPr>
        <w:t>Meijer, K. (2023). Impossible and inevitable: Reconstructing the critique of business ethics [Doctoral dissertation,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Complexity determined using the research group’s working definition, based on the micro-meso-macro thinking of .</w:t>
      </w:r>
    </w:p>
    <w:sectPr>
      <w:headerReference w:type="default" r:id="rId7"/>
      <w:footerReference w:type="default" r:id="rId8"/>
      <w:headerReference w:type="first" r:id="rId10"/>
      <w:footerReference w:type="first" r:id="rId11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Method based on: devil’s advocate (general repertoire against groupthink). Adaptation and case: Moral Craftsmanship, moralcraftsmanship.com. Licence: CC BY-SA 4.0 – https://creativecommons.org/licenses/by-sa/4.0/deed.en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MORAL CRAFTSMANSHIP · RESEARCH GROUP ETHICAL PRACTICE · TEACHER VERSION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MW26 Nobody objected (Higher education HRM, EN, teacher version)</dc:title>
  <dc:creator>Moreel Vakmanschap</dc:creator>
  <cp:lastModifiedBy>Moral Craftsmanship</cp:lastModifiedBy>
  <cp:revision>1</cp:revision>
  <dcterms:created xsi:type="dcterms:W3CDTF">2026-09-29T10:22:51.148Z</dcterms:created>
  <dcterms:modified xsi:type="dcterms:W3CDTF">2026-09-29T10:22:51.148Z</dcterms:modified>
  <dc:language>en-GB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