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DDA15E" w:sz="24"/>
              <w:right w:val="none" w:color="FFFFFF" w:sz="0"/>
            </w:tcBorders>
            <w:shd w:fill="7F4F24"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ASSIGNMENT MW08 — ETHICAL CYCLE · HRM</w:t>
            </w:r>
          </w:p>
          <w:p>
            <w:pPr>
              <w:spacing w:after="40" w:line="250"/>
            </w:pPr>
            <w:r>
              <w:rPr>
                <w:rFonts w:ascii="Arial" w:cs="Arial" w:eastAsia="Arial" w:hAnsi="Arial"/>
                <w:b/>
                <w:bCs/>
                <w:color w:val="FFFFFF"/>
                <w:sz w:val="34"/>
                <w:szCs w:val="34"/>
              </w:rPr>
              <w:t xml:space="preserve">The performance screen</w:t>
            </w:r>
          </w:p>
          <w:p>
            <w:pPr>
              <w:spacing w:after="0"/>
            </w:pPr>
            <w:r>
              <w:rPr>
                <w:rFonts w:ascii="Arial" w:cs="Arial" w:eastAsia="Arial" w:hAnsi="Arial"/>
                <w:color w:val="DDE6F0"/>
                <w:sz w:val="19"/>
                <w:szCs w:val="19"/>
              </w:rPr>
              <w:t xml:space="preserve">Case: Van Dijk Distribution</w:t>
            </w:r>
          </w:p>
        </w:tc>
        <w:tc>
          <w:tcPr>
            <w:tcW w:type="dxa" w:w="2606"/>
            <w:tcBorders>
              <w:top w:val="none" w:color="FFFFFF" w:sz="0"/>
              <w:left w:val="none" w:color="FFFFFF" w:sz="0"/>
              <w:bottom w:val="single" w:color="DDA15E"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2F7FC1" w:color="auto" w:val="clear"/>
        </w:rPr>
        <w:t xml:space="preserve"> SEEING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WEIGHING </w:t>
      </w:r>
      <w:r>
        <w:rPr>
          <w:rFonts w:ascii="Arial" w:cs="Arial" w:eastAsia="Arial" w:hAnsi="Arial"/>
          <w:sz w:val="17"/>
          <w:szCs w:val="17"/>
        </w:rPr>
        <w:t xml:space="preserve">  </w:t>
      </w:r>
      <w:r>
        <w:rPr>
          <w:rFonts w:ascii="Arial" w:cs="Arial" w:eastAsia="Arial" w:hAnsi="Arial"/>
          <w:b/>
          <w:bCs/>
          <w:color w:val="FFFFFF"/>
          <w:sz w:val="17"/>
          <w:szCs w:val="17"/>
          <w:shd w:fill="1D9E75" w:color="auto" w:val="clear"/>
        </w:rPr>
        <w:t xml:space="preserve"> ACTING </w:t>
      </w:r>
      <w:r>
        <w:rPr>
          <w:rFonts w:ascii="Arial" w:cs="Arial" w:eastAsia="Arial" w:hAnsi="Arial"/>
          <w:sz w:val="17"/>
          <w:szCs w:val="17"/>
        </w:rPr>
        <w:t xml:space="preserve">  </w:t>
      </w:r>
      <w:r>
        <w:rPr>
          <w:rFonts w:ascii="Arial" w:cs="Arial" w:eastAsia="Arial" w:hAnsi="Arial"/>
          <w:color w:val="5F5E5A"/>
          <w:sz w:val="17"/>
          <w:szCs w:val="17"/>
        </w:rPr>
        <w:t xml:space="preserve">     Time: 90 min     Group: Individual or 3–5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DDA15E" w:sz="6"/>
              <w:left w:val="single" w:color="DDA15E" w:sz="6"/>
              <w:bottom w:val="single" w:color="DDA15E" w:sz="6"/>
              <w:right w:val="single" w:color="DDA15E"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F3EBE2"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For the past three months a large screen has hung in the warehouse of Van Dijk Distribution. It shows live how many orders each order picker processes per hour, with the names of the fastest and slowest five. Productivity has risen by twelve per cent. Management is satisfied.</w:t>
            </w:r>
          </w:p>
          <w:p>
            <w:pPr>
              <w:spacing w:after="100" w:line="288"/>
            </w:pPr>
            <w:r>
              <w:rPr>
                <w:rFonts w:ascii="Arial" w:cs="Arial" w:eastAsia="Arial" w:hAnsi="Arial"/>
                <w:sz w:val="21"/>
                <w:szCs w:val="21"/>
              </w:rPr>
              <w:t xml:space="preserve">HR adviser Femke receives complaints. An older picker says he feels watched every day. A new colleague does not dare to take a break. Team leader Joris finds it motivating: “People just want to know where they stand.” The employee council has not heard anything yet.</w:t>
            </w:r>
          </w:p>
          <w:p>
            <w:pPr>
              <w:spacing w:after="40" w:line="288"/>
            </w:pPr>
            <w:r>
              <w:rPr>
                <w:rFonts w:ascii="Arial" w:cs="Arial" w:eastAsia="Arial" w:hAnsi="Arial"/>
                <w:sz w:val="21"/>
                <w:szCs w:val="21"/>
              </w:rPr>
              <w:t xml:space="preserve">The director asks Femke whether the screen can stay. She has to write an advice within two weeks and wants to substantiate it. She decides to work step by step.</w:t>
            </w:r>
          </w:p>
        </w:tc>
      </w:tr>
    </w:tbl>
    <w:p>
      <w:pPr>
        <w:spacing w:after="0" w:before="60"/>
      </w:pPr>
      <w:r>
        <w:rPr>
          <w:rFonts w:ascii="Arial" w:cs="Arial" w:eastAsia="Arial" w:hAnsi="Arial"/>
          <w:i/>
          <w:iCs/>
          <w:color w:val="5F5E5A"/>
          <w:sz w:val="15"/>
          <w:szCs w:val="15"/>
        </w:rPr>
        <w:t xml:space="preserve">Fictional case. Any resemblance to real persons or organisations is coincidental.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HOW TO WORK</w:t>
      </w:r>
    </w:p>
    <w:p>
      <w:pPr>
        <w:pStyle w:val="ListParagraph"/>
        <w:numPr>
          <w:ilvl w:val="0"/>
          <w:numId w:val="2"/>
        </w:numPr>
        <w:spacing w:after="50" w:line="264"/>
      </w:pPr>
      <w:r>
        <w:rPr>
          <w:rFonts w:ascii="Arial" w:cs="Arial" w:eastAsia="Arial" w:hAnsi="Arial"/>
          <w:sz w:val="20"/>
          <w:szCs w:val="20"/>
        </w:rPr>
        <w:t xml:space="preserve">Formulate the problem.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Analyse: who, which values, which facts? </w:t>
      </w:r>
      <w:r>
        <w:rPr>
          <w:rFonts w:ascii="Arial" w:cs="Arial" w:eastAsia="Arial" w:hAnsi="Arial"/>
          <w:i/>
          <w:iCs/>
          <w:color w:val="5F5E5A"/>
          <w:sz w:val="18"/>
          <w:szCs w:val="18"/>
        </w:rPr>
        <w:t xml:space="preserve">(20 min)</w:t>
      </w:r>
    </w:p>
    <w:p>
      <w:pPr>
        <w:pStyle w:val="ListParagraph"/>
        <w:numPr>
          <w:ilvl w:val="0"/>
          <w:numId w:val="2"/>
        </w:numPr>
        <w:spacing w:after="50" w:line="264"/>
      </w:pPr>
      <w:r>
        <w:rPr>
          <w:rFonts w:ascii="Arial" w:cs="Arial" w:eastAsia="Arial" w:hAnsi="Arial"/>
          <w:sz w:val="20"/>
          <w:szCs w:val="20"/>
        </w:rPr>
        <w:t xml:space="preserve">Come up with at least three options.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Assess the options from at least two perspectives. </w:t>
      </w:r>
      <w:r>
        <w:rPr>
          <w:rFonts w:ascii="Arial" w:cs="Arial" w:eastAsia="Arial" w:hAnsi="Arial"/>
          <w:i/>
          <w:iCs/>
          <w:color w:val="5F5E5A"/>
          <w:sz w:val="18"/>
          <w:szCs w:val="18"/>
        </w:rPr>
        <w:t xml:space="preserve">(25 min)</w:t>
      </w:r>
    </w:p>
    <w:p>
      <w:pPr>
        <w:pStyle w:val="ListParagraph"/>
        <w:numPr>
          <w:ilvl w:val="0"/>
          <w:numId w:val="2"/>
        </w:numPr>
        <w:spacing w:after="50" w:line="264"/>
      </w:pPr>
      <w:r>
        <w:rPr>
          <w:rFonts w:ascii="Arial" w:cs="Arial" w:eastAsia="Arial" w:hAnsi="Arial"/>
          <w:sz w:val="20"/>
          <w:szCs w:val="20"/>
        </w:rPr>
        <w:t xml:space="preserve">Choose, explain and reflect. </w:t>
      </w:r>
      <w:r>
        <w:rPr>
          <w:rFonts w:ascii="Arial" w:cs="Arial" w:eastAsia="Arial" w:hAnsi="Arial"/>
          <w:i/>
          <w:iCs/>
          <w:color w:val="5F5E5A"/>
          <w:sz w:val="18"/>
          <w:szCs w:val="18"/>
        </w:rPr>
        <w:t xml:space="preserve">(20 min)</w:t>
      </w:r>
    </w:p>
    <w:p>
      <w:pPr>
        <w:keepNext/>
        <w:pBdr>
          <w:bottom w:val="single" w:color="5B2D8E" w:sz="8" w:space="2"/>
        </w:pBdr>
        <w:spacing w:after="90" w:before="200"/>
      </w:pPr>
      <w:r>
        <w:rPr>
          <w:rFonts w:ascii="Arial" w:cs="Arial" w:eastAsia="Arial" w:hAnsi="Arial"/>
          <w:b/>
          <w:bCs/>
          <w:color w:val="5B2D8E"/>
          <w:spacing w:val="30"/>
          <w:sz w:val="20"/>
          <w:szCs w:val="20"/>
        </w:rPr>
        <w:t xml:space="preserve">STEP 1 — THE PROBLEM</w:t>
      </w:r>
    </w:p>
    <w:p>
      <w:pPr>
        <w:spacing w:after="0"/>
      </w:pPr>
      <w:r>
        <w:rPr>
          <w:rFonts w:ascii="Arial" w:cs="Arial" w:eastAsia="Arial" w:hAnsi="Arial"/>
          <w:b/>
          <w:bCs/>
          <w:sz w:val="20"/>
          <w:szCs w:val="20"/>
        </w:rPr>
        <w:t xml:space="preserve">The problem in one sentence:</w:t>
      </w:r>
    </w:p>
    <w:p>
      <w:pPr>
        <w:pBdr>
          <w:bottom w:val="single" w:color="C9CED4" w:sz="4" w:space="1"/>
        </w:pBdr>
        <w:spacing w:after="0" w:before="0" w:line="33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STEP 2 — THE ANALYSIS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rHeight w:val="8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7F4F24"/>
                <w:sz w:val="18"/>
                <w:szCs w:val="18"/>
              </w:rPr>
              <w:t xml:space="preserve">Stakeholders</w:t>
            </w:r>
          </w:p>
          <w:p>
            <w:pPr>
              <w:spacing w:after="0" w:line="220"/>
            </w:pPr>
            <w:r>
              <w:rPr>
                <w:rFonts w:ascii="Arial" w:cs="Arial" w:eastAsia="Arial" w:hAnsi="Arial"/>
                <w:i/>
                <w:iCs/>
                <w:color w:val="5F5E5A"/>
                <w:sz w:val="15"/>
                <w:szCs w:val="15"/>
              </w:rPr>
              <w:t xml:space="preserve">Who is affected?</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7F4F24"/>
                <w:sz w:val="18"/>
                <w:szCs w:val="18"/>
              </w:rPr>
              <w:t xml:space="preserve">Values</w:t>
            </w:r>
          </w:p>
          <w:p>
            <w:pPr>
              <w:spacing w:after="0" w:line="220"/>
            </w:pPr>
            <w:r>
              <w:rPr>
                <w:rFonts w:ascii="Arial" w:cs="Arial" w:eastAsia="Arial" w:hAnsi="Arial"/>
                <w:i/>
                <w:iCs/>
                <w:color w:val="5F5E5A"/>
                <w:sz w:val="15"/>
                <w:szCs w:val="15"/>
              </w:rPr>
              <w:t xml:space="preserve">What do people consider important?</w:t>
            </w:r>
          </w:p>
        </w:tc>
      </w:tr>
      <w:tr>
        <w:trPr>
          <w:trHeight w:val="8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7F4F24"/>
                <w:sz w:val="18"/>
                <w:szCs w:val="18"/>
              </w:rPr>
              <w:t xml:space="preserve">Facts I know</w:t>
            </w:r>
          </w:p>
          <w:p>
            <w:pPr>
              <w:spacing w:after="0" w:line="220"/>
            </w:pPr>
            <w:r>
              <w:rPr>
                <w:rFonts w:ascii="Arial" w:cs="Arial" w:eastAsia="Arial" w:hAnsi="Arial"/>
                <w:i/>
                <w:iCs/>
                <w:color w:val="5F5E5A"/>
                <w:sz w:val="15"/>
                <w:szCs w:val="15"/>
              </w:rPr>
              <w:t xml:space="preserve"/>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7F4F24"/>
                <w:sz w:val="18"/>
                <w:szCs w:val="18"/>
              </w:rPr>
              <w:t xml:space="preserve">Facts I am still missing</w:t>
            </w:r>
          </w:p>
          <w:p>
            <w:pPr>
              <w:spacing w:after="0" w:line="220"/>
            </w:pPr>
            <w:r>
              <w:rPr>
                <w:rFonts w:ascii="Arial" w:cs="Arial" w:eastAsia="Arial" w:hAnsi="Arial"/>
                <w:i/>
                <w:iCs/>
                <w:color w:val="5F5E5A"/>
                <w:sz w:val="15"/>
                <w:szCs w:val="15"/>
              </w:rPr>
              <w:t xml:space="preserve">What would I like to know?</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STEP 3 — OPTIONS FOR ACTION</w:t>
      </w:r>
    </w:p>
    <w:p>
      <w:pPr>
        <w:spacing w:after="0"/>
      </w:pPr>
      <w:r>
        <w:rPr>
          <w:rFonts w:ascii="Arial" w:cs="Arial" w:eastAsia="Arial" w:hAnsi="Arial"/>
          <w:b/>
          <w:bCs/>
          <w:sz w:val="20"/>
          <w:szCs w:val="20"/>
        </w:rPr>
        <w:t xml:space="preserve">At least three options (A, B, C):</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pBdr>
          <w:bottom w:val="single" w:color="C9CED4" w:sz="4" w:space="1"/>
        </w:pBdr>
        <w:spacing w:after="0" w:before="0" w:line="330" w:lineRule="exact"/>
        <w:ind w:right="4"/>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STEP 4 — ETHICAL ASSESSMENT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800"/>
        <w:gridCol w:w="2706"/>
      </w:tblGrid>
      <w:tr>
        <w:trPr>
          <w:tblHeader/>
        </w:trPr>
        <w:tc>
          <w:tcPr>
            <w:tcW w:type="dxa" w:w="1700"/>
            <w:tcBorders>
              <w:top w:val="single" w:color="BFC5CC" w:sz="4"/>
              <w:left w:val="single" w:color="BFC5CC" w:sz="4"/>
              <w:bottom w:val="single" w:color="BFC5CC" w:sz="4"/>
              <w:right w:val="single" w:color="BFC5CC" w:sz="4"/>
            </w:tcBorders>
            <w:shd w:fill="7F4F24"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Option</w:t>
            </w:r>
          </w:p>
        </w:tc>
        <w:tc>
          <w:tcPr>
            <w:tcW w:type="dxa" w:w="2700"/>
            <w:tcBorders>
              <w:top w:val="single" w:color="BFC5CC" w:sz="4"/>
              <w:left w:val="single" w:color="BFC5CC" w:sz="4"/>
              <w:bottom w:val="single" w:color="BFC5CC" w:sz="4"/>
              <w:right w:val="single" w:color="BFC5CC" w:sz="4"/>
            </w:tcBorders>
            <w:shd w:fill="7F4F24"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Consequences</w:t>
            </w:r>
          </w:p>
        </w:tc>
        <w:tc>
          <w:tcPr>
            <w:tcW w:type="dxa" w:w="2800"/>
            <w:tcBorders>
              <w:top w:val="single" w:color="BFC5CC" w:sz="4"/>
              <w:left w:val="single" w:color="BFC5CC" w:sz="4"/>
              <w:bottom w:val="single" w:color="BFC5CC" w:sz="4"/>
              <w:right w:val="single" w:color="BFC5CC" w:sz="4"/>
            </w:tcBorders>
            <w:shd w:fill="7F4F24"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Duties and rights</w:t>
            </w:r>
          </w:p>
        </w:tc>
        <w:tc>
          <w:tcPr>
            <w:tcW w:type="dxa" w:w="2706"/>
            <w:tcBorders>
              <w:top w:val="single" w:color="BFC5CC" w:sz="4"/>
              <w:left w:val="single" w:color="BFC5CC" w:sz="4"/>
              <w:bottom w:val="single" w:color="BFC5CC" w:sz="4"/>
              <w:right w:val="single" w:color="BFC5CC" w:sz="4"/>
            </w:tcBorders>
            <w:shd w:fill="7F4F24"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Character and care</w:t>
            </w:r>
          </w:p>
        </w:tc>
      </w:tr>
      <w:tr>
        <w:trPr>
          <w:trHeight w:val="560" w:hRule="atLeast"/>
        </w:trPr>
        <w:tc>
          <w:tcPr>
            <w:tcW w:type="dxa" w:w="1700"/>
            <w:tcBorders>
              <w:top w:val="single" w:color="BFC5CC" w:sz="4"/>
              <w:left w:val="single" w:color="BFC5CC" w:sz="4"/>
              <w:bottom w:val="single" w:color="BFC5CC" w:sz="4"/>
              <w:right w:val="single" w:color="BFC5CC" w:sz="4"/>
            </w:tcBorders>
            <w:shd w:fill="F3EBE2" w:color="auto" w:val="clear"/>
            <w:tcMar>
              <w:top w:type="dxa" w:w="80"/>
              <w:left w:type="dxa" w:w="110"/>
              <w:bottom w:type="dxa" w:w="80"/>
              <w:right w:type="dxa" w:w="110"/>
            </w:tcMar>
          </w:tcPr>
          <w:p>
            <w:pPr>
              <w:spacing w:after="20"/>
            </w:pPr>
            <w:r>
              <w:rPr>
                <w:rFonts w:ascii="Arial" w:cs="Arial" w:eastAsia="Arial" w:hAnsi="Arial"/>
                <w:b/>
                <w:bCs/>
                <w:color w:val="7F4F24"/>
                <w:sz w:val="19"/>
                <w:szCs w:val="19"/>
              </w:rPr>
              <w:t xml:space="preserve">Option A</w:t>
            </w:r>
          </w:p>
        </w:tc>
        <w:tc>
          <w:tcPr>
            <w:tcW w:type="dxa" w:w="2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60" w:hRule="atLeast"/>
        </w:trPr>
        <w:tc>
          <w:tcPr>
            <w:tcW w:type="dxa" w:w="1700"/>
            <w:tcBorders>
              <w:top w:val="single" w:color="BFC5CC" w:sz="4"/>
              <w:left w:val="single" w:color="BFC5CC" w:sz="4"/>
              <w:bottom w:val="single" w:color="BFC5CC" w:sz="4"/>
              <w:right w:val="single" w:color="BFC5CC" w:sz="4"/>
            </w:tcBorders>
            <w:shd w:fill="F3EBE2" w:color="auto" w:val="clear"/>
            <w:tcMar>
              <w:top w:type="dxa" w:w="80"/>
              <w:left w:type="dxa" w:w="110"/>
              <w:bottom w:type="dxa" w:w="80"/>
              <w:right w:type="dxa" w:w="110"/>
            </w:tcMar>
          </w:tcPr>
          <w:p>
            <w:pPr>
              <w:spacing w:after="20"/>
            </w:pPr>
            <w:r>
              <w:rPr>
                <w:rFonts w:ascii="Arial" w:cs="Arial" w:eastAsia="Arial" w:hAnsi="Arial"/>
                <w:b/>
                <w:bCs/>
                <w:color w:val="7F4F24"/>
                <w:sz w:val="19"/>
                <w:szCs w:val="19"/>
              </w:rPr>
              <w:t xml:space="preserve">Option B</w:t>
            </w:r>
          </w:p>
        </w:tc>
        <w:tc>
          <w:tcPr>
            <w:tcW w:type="dxa" w:w="2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60" w:hRule="atLeast"/>
        </w:trPr>
        <w:tc>
          <w:tcPr>
            <w:tcW w:type="dxa" w:w="1700"/>
            <w:tcBorders>
              <w:top w:val="single" w:color="BFC5CC" w:sz="4"/>
              <w:left w:val="single" w:color="BFC5CC" w:sz="4"/>
              <w:bottom w:val="single" w:color="BFC5CC" w:sz="4"/>
              <w:right w:val="single" w:color="BFC5CC" w:sz="4"/>
            </w:tcBorders>
            <w:shd w:fill="F3EBE2" w:color="auto" w:val="clear"/>
            <w:tcMar>
              <w:top w:type="dxa" w:w="80"/>
              <w:left w:type="dxa" w:w="110"/>
              <w:bottom w:type="dxa" w:w="80"/>
              <w:right w:type="dxa" w:w="110"/>
            </w:tcMar>
          </w:tcPr>
          <w:p>
            <w:pPr>
              <w:spacing w:after="20"/>
            </w:pPr>
            <w:r>
              <w:rPr>
                <w:rFonts w:ascii="Arial" w:cs="Arial" w:eastAsia="Arial" w:hAnsi="Arial"/>
                <w:b/>
                <w:bCs/>
                <w:color w:val="7F4F24"/>
                <w:sz w:val="19"/>
                <w:szCs w:val="19"/>
              </w:rPr>
              <w:t xml:space="preserve">Option C</w:t>
            </w:r>
          </w:p>
        </w:tc>
        <w:tc>
          <w:tcPr>
            <w:tcW w:type="dxa" w:w="2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STEP 5 — DECISION</w:t>
      </w:r>
    </w:p>
    <w:p>
      <w:pPr>
        <w:spacing w:after="0"/>
      </w:pPr>
      <w:r>
        <w:rPr>
          <w:rFonts w:ascii="Arial" w:cs="Arial" w:eastAsia="Arial" w:hAnsi="Arial"/>
          <w:b/>
          <w:bCs/>
          <w:sz w:val="20"/>
          <w:szCs w:val="20"/>
        </w:rPr>
        <w:t xml:space="preserve">I advise … because …</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1D9E75" w:color="auto" w:val="clear"/>
        </w:rPr>
        <w:t xml:space="preserve"> ACTING </w:t>
      </w:r>
      <w:r>
        <w:rPr>
          <w:rFonts w:ascii="Arial" w:cs="Arial" w:eastAsia="Arial" w:hAnsi="Arial"/>
          <w:sz w:val="20"/>
          <w:szCs w:val="20"/>
        </w:rPr>
        <w:t xml:space="preserve">  What exactly will Femke say or do tomorrow, and whom will she involve?</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the ethical cycle (Van de Poel &amp; Royakkers, 2011; steps in our own words).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e652f9610d808f3b7220df22b46db76af4e9f9.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MW08 The performance screen (Higher education HRM, EN, student version)</dc:title>
  <dc:creator>Moreel Vakmanschap</dc:creator>
  <cp:lastModifiedBy>Moral Craftsmanship</cp:lastModifiedBy>
  <cp:revision>1</cp:revision>
  <dcterms:created xsi:type="dcterms:W3CDTF">2026-09-29T10:22:51.915Z</dcterms:created>
  <dcterms:modified xsi:type="dcterms:W3CDTF">2026-09-29T10:22:51.916Z</dcterms:modified>
  <dc:language>en-GB</dc:language>
</cp:coreProperties>
</file>

<file path=docProps/custom.xml><?xml version="1.0" encoding="utf-8"?>
<Properties xmlns="http://schemas.openxmlformats.org/officeDocument/2006/custom-properties" xmlns:vt="http://schemas.openxmlformats.org/officeDocument/2006/docPropsVTypes"/>
</file>