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9A23B" w:sz="24"/>
              <w:right w:val="none" w:color="FFFFFF" w:sz="0"/>
            </w:tcBorders>
            <w:shd w:fill="7D6B2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MW19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email to Rosa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9A23B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the most vulnerable person involved in a dilemma.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use the talisman question to test an option for action of their own. (Acting)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explain what a choice gives or costs the vulnerable person. (Acting)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the arrangement is fixed. The choice is about what Sanne does herself: how she writes the email and whether she informs Rosa in person.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Sanne’s own actions within a decision that has already been taken. That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the policy itself is not the subject, only Sanne’s own step (decision rule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the talisman is a test question, not a solution. It can clash with other interests. Have students name that.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Individual; ideal as a check-in or closing activity. Allow 15–20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probe who is “vulnerable” and who decides that. Do not take a position on the arrangement.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 and licence: </w:t>
      </w:r>
      <w:r>
        <w:rPr>
          <w:rFonts w:ascii="Arial" w:cs="Arial" w:eastAsia="Arial" w:hAnsi="Arial"/>
          <w:sz w:val="19"/>
          <w:szCs w:val="19"/>
        </w:rPr>
        <w:t xml:space="preserve">the talisman question is rendered in our own words after Pyarelal (1958). It concerns a short statement from 1947–48 that is probably in the public domain; have this checked before quoting the text literally. Nothing has been copied literally.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fill in “Rosa” without thinking about who else is vulnerable. Ask: “Who else do you see?”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talisman becomes a licence (“it’s fine as long as it benefits someone”). Ask about costs and other interests.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choose the safe option A. Ask: “What would Rosa herself want to know?”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FOLLOW-UP QUESTIONS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D6B2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D6B2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0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D6B2F"/>
                <w:sz w:val="17"/>
                <w:szCs w:val="17"/>
              </w:rPr>
              <w:t xml:space="preserve">Who is most vulnerable, and according to whom?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Change of perspective; who judges this?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0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D6B2F"/>
                <w:sz w:val="17"/>
                <w:szCs w:val="17"/>
              </w:rPr>
              <w:t xml:space="preserve">What does your step give that person?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Concrete effect instead of good intentions.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0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D6B2F"/>
                <w:sz w:val="17"/>
                <w:szCs w:val="17"/>
              </w:rPr>
              <w:t xml:space="preserve">What does your step cost you?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Naming courage and risk.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0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D6B2F"/>
                <w:sz w:val="17"/>
                <w:szCs w:val="17"/>
              </w:rPr>
              <w:t xml:space="preserve">What if it gives nothing?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Limits of the test.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(10 min): </w:t>
      </w:r>
      <w:r>
        <w:rPr>
          <w:rFonts w:ascii="Arial" w:cs="Arial" w:eastAsia="Arial" w:hAnsi="Arial"/>
          <w:sz w:val="19"/>
          <w:szCs w:val="19"/>
        </w:rPr>
        <w:t xml:space="preserve">skip the table and work only with the vulnerable person and the choice.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have students post their choice in the chat.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pairs compare their choices and share one difference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Pyarelal. (1958). Mahatma Gandhi: The last phase (Vol. 2). Navajivan.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Gandhi’s talisman (Pyarelal, 1958;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MW19 The email to Rosa (Higher education HRM, EN, teacher version)</dc:title>
  <dc:creator>Moreel Vakmanschap</dc:creator>
  <cp:lastModifiedBy>Moral Craftsmanship</cp:lastModifiedBy>
  <cp:revision>1</cp:revision>
  <dcterms:created xsi:type="dcterms:W3CDTF">2026-09-30T10:47:27.766Z</dcterms:created>
  <dcterms:modified xsi:type="dcterms:W3CDTF">2026-09-30T10:47:27.766Z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