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1D6FA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buddy 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systematically map the stakeholders and effects of an HR tool.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link risks to values and devise measures for them.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 concrete first step.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management’s wishes against the interests of employees, within an organisation with its own rules and culture.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uses the app and which data it uses.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leaders, employees and buddies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the core is organisational policy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timer; optionally an A3 copy of the canvas. Groups of 3–6. Allow 75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pay attention to box 4 (relationships): students often skip it. Ask about the buddy and the new colleague separately.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canvas is a simplified version of the Ethics Canvas; the worksheet is therefore also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fill in benefits. Ask about the silent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immediately choose “ban the app”. Ask about measures between on and off.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Box 6 remains abstract. Have students link values to a concrete risk from box 5.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ANSWERS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Box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1. Stakeholders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employees, buddies, team leaders, HR, employee council.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3. Behaviour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Employees disclose more about themselves; team leaders check the app more often.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5. Risks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Sickness absence becomes visible to the buddy; peer pressure; data collection without a clear purpose.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7. Measures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health data in the match; team leaders cannot see the match score; use on a voluntary basis.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work with boxes 1, 2, 5 and 7.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eight fields.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boxes and put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ADAPT Centre. (n.d.). The Ethics Canvas. Trinity College Dublin. https://www.ethicscanvas.org/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Ethics Canvas – ADAPT Centre &amp; Trinity College Dublin – CC BY-SA 3.0 – https://www.ethicscanvas.org/ (simplified).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MW29 The buddy app (Higher education HRM, EN, teacher version)</dc:title>
  <dc:creator>Moreel Vakmanschap</dc:creator>
  <cp:lastModifiedBy>Moral Craftsmanship</cp:lastModifiedBy>
  <cp:revision>1</cp:revision>
  <dcterms:created xsi:type="dcterms:W3CDTF">2026-09-30T08:50:13.448Z</dcterms:created>
  <dcterms:modified xsi:type="dcterms:W3CDTF">2026-09-30T08:50:13.448Z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