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BD38D" w:sz="24"/>
              <w:right w:val="none" w:color="FFFFFF" w:sz="0"/>
            </w:tcBorders>
            <w:shd w:fill="C05621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MW32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Friday mood question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BD38D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name intended and unintended consequences of a small HR decision. (Seeing)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link consequences to concrete actions and owners. (Acting)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distinguish between strengthening and limiting. (Acting)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MICRO?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Micro: Yara can decide for herself, the team is small and no organisational rule or policy determines the choice (decision rule 4: in doubt, choose the lowest level).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Yara’s own choice. That is Micro.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Meso: </w:t>
      </w:r>
      <w:r>
        <w:rPr>
          <w:rFonts w:ascii="Arial" w:cs="Arial" w:eastAsia="Arial" w:hAnsi="Arial"/>
          <w:sz w:val="19"/>
          <w:szCs w:val="19"/>
        </w:rPr>
        <w:t xml:space="preserve">the agency is small and there are no rules, employee council or culture that steer the choice.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Note: </w:t>
      </w:r>
      <w:r>
        <w:rPr>
          <w:rFonts w:ascii="Arial" w:cs="Arial" w:eastAsia="Arial" w:hAnsi="Arial"/>
          <w:sz w:val="19"/>
          <w:szCs w:val="19"/>
        </w:rPr>
        <w:t xml:space="preserve">in a larger organisation the same mood question would be Meso. Discuss that difference with students.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timer. Pairs or groups of 3–10. Allow 45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let students think individually first and then compare. Ask about consequences for Bram, for the team atmosphere and for Yara’s own role.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Source: </w:t>
      </w:r>
      <w:r>
        <w:rPr>
          <w:rFonts w:ascii="Arial" w:cs="Arial" w:eastAsia="Arial" w:hAnsi="Arial"/>
          <w:sz w:val="19"/>
          <w:szCs w:val="19"/>
        </w:rPr>
        <w:t xml:space="preserve">the three questions have been worked out in our own words after Consequence Scanning; the worksheet is therefore published under CC BY-SA.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only name intended consequences. Ask: “What happens if someone gives a bad smiley every week?”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Actions remain vague (“communicate better”). Ask who does what, and by when.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go straight for the “safe” choice (don’t do it). Ask what is lost then.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EXAMPLES OF UNINTENDED CONSEQUENCES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C0562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Consequence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C0562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Possible measure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A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Colleagues recognise each other’s answers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Share only the group outcome, no individual results.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A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Smileys become socially desirable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Also ask an open question; discuss the outcome with the team.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A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Yara becomes the point of contact for private problems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Say clearly what she will and will not do with the answers.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A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Nothing is done with the outcome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Choose one point for improvement each month and report back.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(30 min): </w:t>
      </w:r>
      <w:r>
        <w:rPr>
          <w:rFonts w:ascii="Arial" w:cs="Arial" w:eastAsia="Arial" w:hAnsi="Arial"/>
          <w:sz w:val="19"/>
          <w:szCs w:val="19"/>
        </w:rPr>
        <w:t xml:space="preserve">only the first two columns and one action.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a shared board with the four boxes.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let groups each work out one row and discuss in plenary.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Doteveryone. (2019). Consequence scanning: An agile practice for responsible innovators. https://doteveryone.org.uk/project/consequence-scanning/</w:t>
      </w:r>
    </w:p>
    <w:p>
      <w:pPr/>
      <w:r/>
      <w:r>
        <w:rPr>
          <w:i/>
        </w:rPr>
        <w:t>Meijer, K. M. T. (2023). Impossible and inevitable: Reconstructing the critique of business ethics [Doctoral dissertation, Tilburg University]. Ridderprint. https://research.tilburguniversity.edu/en/publications/impossible-and-inevitable-reconstructing-the-critique-of-business/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classified according to the micro – meso – macro distinction (working definition, Lectoraat Ethisch Werken / Professorship Ethical Work, Fontys; inspired by the work of Meijer, 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Based on Consequence Scanning – Doteveryone – https://doteveryone.org.uk/project/consequence-scanning/ (method worked out in our own words).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MW32 The Friday mood question (Higher education HRM, EN, teacher version)</dc:title>
  <dc:creator>Moreel Vakmanschap</dc:creator>
  <cp:lastModifiedBy>Moral Craftsmanship</cp:lastModifiedBy>
  <cp:revision>1</cp:revision>
  <dcterms:created xsi:type="dcterms:W3CDTF">2026-09-30T08:50:14.667Z</dcterms:created>
  <dcterms:modified xsi:type="dcterms:W3CDTF">2026-09-30T08:50:14.667Z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