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MW49</w:t>
            </w:r>
          </w:p>
          <w:p>
            <w:pPr>
              <w:spacing w:after="40" w:before="0" w:line="250"/>
            </w:pPr>
            <w:r>
              <w:rPr>
                <w:rFonts w:ascii="Arial" w:cs="Arial" w:eastAsia="Arial" w:hAnsi="Arial"/>
                <w:b/>
                <w:bCs/>
                <w:color w:val="FFFFFF"/>
                <w:sz w:val="34"/>
                <w:szCs w:val="34"/>
              </w:rPr>
              <w:t xml:space="preserve">Wat is eerlijke troost?</w:t>
            </w:r>
          </w:p>
          <w:p>
            <w:pPr>
              <w:spacing w:after="0" w:before="0"/>
            </w:pPr>
            <w:r>
              <w:rPr>
                <w:rFonts w:ascii="Arial" w:cs="Arial" w:eastAsia="Arial" w:hAnsi="Arial"/>
                <w:color w:val="DDE6F0"/>
                <w:sz w:val="19"/>
                <w:szCs w:val="19"/>
              </w:rPr>
              <w:t xml:space="preserve">Geschikt voor: MBO · HBO · WO · Psychologie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morele kernvraag voor een interview formuleren. (Zien)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in een antwoord onderscheid maken tussen volkswijsheid en een eigen, beredeneerd standpunt. (Wegen)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eigen oordeel formuleren en aangeven wat overgenomen en wat zelf bedacht is. (Wegen)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MICRO?</w:t>
      </w:r>
    </w:p>
    <w:p>
      <w:pPr>
        <w:spacing w:after="60" w:before="0" w:line="264"/>
      </w:pPr>
      <w:r>
        <w:rPr>
          <w:rFonts w:ascii="Arial" w:cs="Arial" w:eastAsia="Arial" w:hAnsi="Arial"/>
          <w:b/>
          <w:bCs/>
          <w:sz w:val="20"/>
          <w:szCs w:val="20"/>
        </w:rPr>
        <w:t xml:space="preserve">Micro: Noor beslist zelf, en de spanning zit tussen twee persoonlijke waarden (troost en eerlijkheid).</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Noors eigen keuze en oordeel. Dat is Micro.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Meso: </w:t>
      </w:r>
      <w:r>
        <w:rPr>
          <w:rFonts w:ascii="Arial" w:cs="Arial" w:eastAsia="Arial" w:hAnsi="Arial"/>
          <w:sz w:val="20"/>
          <w:szCs w:val="20"/>
        </w:rPr>
        <w:t xml:space="preserve">er is geen organisatieregel of cultuur die bepaalt wat zij zegt; de praktijkbegeleider is achtergrond.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de complexiteit hoort bij deze casus. De werkvorm past ook bij andere kernvragen.</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een toestemmingsformulier voor de geïnterviewde, een afspraak voor de terugkoppeling in de volgende les.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help bij het kiezen van een kernvraag en een geïnterviewde. Bespreek vooraf wat je met het materiaal mag doen.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regel toestemming en anonimisering. Studenten noemen geen echte cliënten en geen herleidbare gegevens. Verwijs bij signalen van persoonlijke nood door.</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Oruka (1990) interviewde Keniaanse “wijzen” en onderscheidde volkswijsheid van wijsheid die een eigen, beredeneerde kritiek op de traditie bevat. Presbey (z.d.) geeft een overzicht van deze sagefilosofie.</w:t>
      </w:r>
    </w:p>
    <w:p>
      <w:pPr>
        <w:spacing w:after="60" w:before="0" w:line="264"/>
      </w:pPr>
      <w:r>
        <w:rPr>
          <w:rFonts w:ascii="Arial" w:cs="Arial" w:eastAsia="Arial" w:hAnsi="Arial"/>
          <w:sz w:val="20"/>
          <w:szCs w:val="20"/>
        </w:rPr>
        <w:t xml:space="preserve">Bespreek met studenten dat “wijs” niet hetzelfde is als “ouder” of “ervarener”, en dat een interview altijd een selectie is. De werkvorm is hier gebruikt als onderzoeksmethode in het onderwijs, niet als weergave van een traditioneel gebruik.</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geïnterviewde wordt als autoriteit gezien. Vraag: waarom geloof je dit?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stellen suggestieve vragen. Oefen neutrale vragen vooraf.</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delen herleidbare cliëntgegevens. Herinner aan de afspraken over anonimiteit.</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gebeurde er precies, en wat was jouw gevoel op dat moment?”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vraag stelde je, en wat hoorde je?”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“Is dit wat iedereen zegt, of een eigen redenering?”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reden geeft de persoon, en vind jij die overtuigend?”</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w:t>
      </w:r>
      <w:r>
        <w:rPr>
          <w:rFonts w:ascii="Arial" w:cs="Arial" w:eastAsia="Arial" w:hAnsi="Arial"/>
          <w:sz w:val="20"/>
          <w:szCs w:val="20"/>
        </w:rPr>
        <w:t xml:space="preserve">laat studenten het interview alleen analyseren in plaats van zelf afnemen, met een bestaand fictief transcript.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houd het interview via een beeldscherm en bewaar geen opnames zonder toestemming.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laat duo’s hun analyse op een gezamenlijk bord plaatsen en vergelijk.</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hetzelfde interview afnemen bij een tweede persoon uit een ander beroep en vergelijk de redenering.</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drie vragen en een eenvoudige indeling; bij WO laat je de geïnterviewde redenering koppelen aan een ethische theorie (bijvoorbeeld zorgethiek of plichtethiek).</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Oruka, H. O. (Red.). (1990). </w:t>
      </w:r>
      <w:r>
        <w:rPr>
          <w:rFonts w:ascii="Arial" w:cs="Arial" w:eastAsia="Arial" w:hAnsi="Arial"/>
          <w:i/>
          <w:iCs/>
          <w:color w:val="5F5E5A"/>
          <w:sz w:val="18"/>
          <w:szCs w:val="18"/>
        </w:rPr>
        <w:t xml:space="preserve">Sage philosophy: Indigenous thinkers and modern debate on African philosophy</w:t>
      </w:r>
      <w:r>
        <w:rPr>
          <w:rFonts w:ascii="Arial" w:cs="Arial" w:eastAsia="Arial" w:hAnsi="Arial"/>
          <w:color w:val="5F5E5A"/>
          <w:sz w:val="18"/>
          <w:szCs w:val="18"/>
        </w:rPr>
        <w:t xml:space="preserve">. E. J. Brill.</w:t>
      </w:r>
    </w:p>
    <w:p>
      <w:pPr>
        <w:spacing w:after="50" w:before="0" w:line="252"/>
        <w:ind w:left="360" w:hanging="360"/>
      </w:pPr>
      <w:r>
        <w:rPr>
          <w:rFonts w:ascii="Arial" w:cs="Arial" w:eastAsia="Arial" w:hAnsi="Arial"/>
          <w:color w:val="5F5E5A"/>
          <w:sz w:val="18"/>
          <w:szCs w:val="18"/>
        </w:rPr>
        <w:t xml:space="preserve">Presbey, G. M. (z.d.). </w:t>
      </w:r>
      <w:r>
        <w:rPr>
          <w:rFonts w:ascii="Arial" w:cs="Arial" w:eastAsia="Arial" w:hAnsi="Arial"/>
          <w:i/>
          <w:iCs/>
          <w:color w:val="5F5E5A"/>
          <w:sz w:val="18"/>
          <w:szCs w:val="18"/>
        </w:rPr>
        <w:t xml:space="preserve">African sage philosophy</w:t>
      </w:r>
      <w:r>
        <w:rPr>
          <w:rFonts w:ascii="Arial" w:cs="Arial" w:eastAsia="Arial" w:hAnsi="Arial"/>
          <w:color w:val="5F5E5A"/>
          <w:sz w:val="18"/>
          <w:szCs w:val="18"/>
        </w:rPr>
        <w:t xml:space="preserve">. Internet Encyclopedia of Philosophy. https://iep.utm.edu/african-sage/</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gebaseerd op: sagefilosofie (Oruka, 1990;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MW49 Wat is eerlijke troost? (Psychologie,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