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MW53 — THE ELOQUENT PEASANT · GOVERNMENT (MUNICIPALITY)</w:t>
            </w:r>
          </w:p>
          <w:p>
            <w:pPr>
              <w:spacing w:after="40" w:before="0" w:line="250"/>
            </w:pPr>
            <w:r>
              <w:rPr>
                <w:rFonts w:ascii="Arial" w:cs="Arial" w:eastAsia="Arial" w:hAnsi="Arial"/>
                <w:b/>
                <w:bCs/>
                <w:color w:val="FFFFFF"/>
                <w:sz w:val="34"/>
                <w:szCs w:val="34"/>
              </w:rPr>
              <w:t xml:space="preserve">Knocking nine times</w:t>
            </w:r>
          </w:p>
          <w:p>
            <w:pPr>
              <w:spacing w:after="0" w:before="0"/>
            </w:pPr>
            <w:r>
              <w:rPr>
                <w:rFonts w:ascii="Arial" w:cs="Arial" w:eastAsia="Arial" w:hAnsi="Arial"/>
                <w:color w:val="DDE6F0"/>
                <w:sz w:val="19"/>
                <w:szCs w:val="19"/>
              </w:rPr>
              <w:t xml:space="preserve">Case: a resident, a counter and a national rule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45–60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6–30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3-OVERHEID-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In an ancient Egyptian story, a peasant is robbed by an official. He goes to a high official and makes nine pleas for justice. The official deliberately keeps him waiting because he enjoys his words. The peasant does not give up. In the end he receives justice. The question is: what does it take to keep addressing the powerful, and what does it say about the system in which that is necessary?</w:t>
            </w:r>
          </w:p>
          <w:p>
            <w:pPr>
              <w:spacing w:after="100" w:before="0" w:line="288"/>
            </w:pPr>
            <w:r>
              <w:rPr>
                <w:rFonts w:ascii="Arial" w:cs="Arial" w:eastAsia="Arial" w:hAnsi="Arial"/>
                <w:sz w:val="21"/>
                <w:szCs w:val="21"/>
              </w:rPr>
              <w:t xml:space="preserve">Jamila works at the counter of a municipality. Mrs Visser (67) comes back every week. Her benefit was stopped because of an error in a national link between systems. By law she must repay the amount until the error has been investigated. The municipality cannot change the rule. Jamila can only refer her on.</w:t>
            </w:r>
          </w:p>
          <w:p>
            <w:pPr>
              <w:spacing w:after="100" w:before="0" w:line="288"/>
            </w:pPr>
            <w:r>
              <w:rPr>
                <w:rFonts w:ascii="Arial" w:cs="Arial" w:eastAsia="Arial" w:hAnsi="Arial"/>
                <w:sz w:val="21"/>
                <w:szCs w:val="21"/>
              </w:rPr>
              <w:t xml:space="preserve">Mrs Visser speaks calmly and well. “I only ask to be heard,” she says. “The system says something that is not true.” Jamila sees that it is not her fault. Yet she feels that referring on is not enough. Her colleagues say: “You can’t do anything about this. Stick to the rule.”</w:t>
            </w:r>
          </w:p>
          <w:p>
            <w:pPr>
              <w:spacing w:after="40" w:before="0" w:line="288"/>
            </w:pPr>
            <w:r>
              <w:rPr>
                <w:rFonts w:ascii="Arial" w:cs="Arial" w:eastAsia="Arial" w:hAnsi="Arial"/>
                <w:b/>
                <w:bCs/>
                <w:sz w:val="21"/>
                <w:szCs w:val="21"/>
              </w:rPr>
              <w:t xml:space="preserve">What can Jamila do within her role, and what requires change at a higher level?</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retelling and the case. Who has power here, and who does not?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Discuss in pairs: why does the official keep the peasant waiting, and why does the peasant keep coming back?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Write your own plea for Mrs Visser or for Jamila. Choose the form: objection, report or whistleblowing.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Read your plea aloud in a small group. The others name what is strong and what is missing.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Make a perseverance plan: what do you do if nobody responds? Who can you involve?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MY PLEA</w:t>
      </w:r>
    </w:p>
    <w:tbl>
      <w:tblPr>
        <w:tblW w:type="dxa" w:w="9906"/>
        <w:tblLayout w:type="fixed"/>
      </w:tblPr>
      <w:tblGrid>
        <w:gridCol w:w="2900"/>
        <w:gridCol w:w="7006"/>
      </w:tblGrid>
      <w:tr>
        <w:trPr>
          <w:cantSplit/>
          <w:tblHeader/>
        </w:trPr>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Part</w:t>
            </w:r>
          </w:p>
        </w:tc>
        <w:tc>
          <w:tcPr>
            <w:tcW w:type="dxa" w:w="70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text</w:t>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To whom do I address it?</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happened? (facts)</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Which right or value is at stake?</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60" w:hRule="atLeast"/>
        </w:trPr>
        <w:tc>
          <w:tcPr>
            <w:tcW w:type="dxa" w:w="2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do I ask concretely?</w:t>
            </w:r>
          </w:p>
        </w:tc>
        <w:tc>
          <w:tcPr>
            <w:tcW w:type="dxa" w:w="7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MY PERSEVERANCE PLAN</w:t>
      </w:r>
    </w:p>
    <w:tbl>
      <w:tblPr>
        <w:tblW w:type="dxa" w:w="9906"/>
        <w:tblLayout w:type="fixed"/>
      </w:tblPr>
      <w:tblGrid>
        <w:gridCol w:w="3800"/>
        <w:gridCol w:w="6106"/>
      </w:tblGrid>
      <w:tr>
        <w:trPr>
          <w:cantSplit/>
          <w:tblHeader/>
        </w:trPr>
        <w:tc>
          <w:tcPr>
            <w:tcW w:type="dxa" w:w="3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If nobody responds …</w:t>
            </w:r>
          </w:p>
        </w:tc>
        <w:tc>
          <w:tcPr>
            <w:tcW w:type="dxa" w:w="61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 I do?</w:t>
            </w:r>
          </w:p>
        </w:tc>
      </w:tr>
      <w:tr>
        <w:trPr>
          <w:cantSplit/>
          <w:trHeight w:val="640" w:hRule="atLeast"/>
        </w:trPr>
        <w:tc>
          <w:tcPr>
            <w:tcW w:type="dxa" w:w="3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After one week</w:t>
            </w:r>
          </w:p>
        </w:tc>
        <w:tc>
          <w:tcPr>
            <w:tcW w:type="dxa" w:w="6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After one month</w:t>
            </w:r>
          </w:p>
        </w:tc>
        <w:tc>
          <w:tcPr>
            <w:tcW w:type="dxa" w:w="6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can I involve?</w:t>
            </w:r>
          </w:p>
        </w:tc>
        <w:tc>
          <w:tcPr>
            <w:tcW w:type="dxa" w:w="6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Which form do you choose to voice your concern: objection, report or whistleblowing? Why?</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you to keep knocking when nobody responds?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 Eloquent Peasant” is an ancient Egyptian story from the Middle Kingdom (about four thousand years old). It is about justice and the courage to address the powerful. This worksheet is our own retelling with our own case. It is not about the religious or political context of the ancient story.</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Eloquent Peasant (ancient Egypt, Middle Kingdom); see Lichtheim (1973).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MW53 Knocking nine times (Government (municipality),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