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MW55 — ADINKRA-WAARDENSYMBOLEN · MANAGEMENT</w:t>
            </w:r>
          </w:p>
          <w:p>
            <w:pPr>
              <w:spacing w:after="40" w:before="0" w:line="250"/>
            </w:pPr>
            <w:r>
              <w:rPr>
                <w:rFonts w:ascii="Arial" w:cs="Arial" w:eastAsia="Arial" w:hAnsi="Arial"/>
                <w:b/>
                <w:bCs/>
                <w:color w:val="FFFFFF"/>
                <w:sz w:val="34"/>
                <w:szCs w:val="34"/>
              </w:rPr>
              <w:t xml:space="preserve">Eén waarde voor het team</w:t>
            </w:r>
          </w:p>
          <w:p>
            <w:pPr>
              <w:spacing w:after="0" w:before="0"/>
            </w:pPr>
            <w:r>
              <w:rPr>
                <w:rFonts w:ascii="Arial" w:cs="Arial" w:eastAsia="Arial" w:hAnsi="Arial"/>
                <w:color w:val="DDE6F0"/>
                <w:sz w:val="19"/>
                <w:szCs w:val="19"/>
              </w:rPr>
              <w:t xml:space="preserve">Casus: een teamleider en een woord voor de komende weken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8A1B" w:color="auto" w:val="clear"/>
        </w:rPr>
        <w:t xml:space="preserve"> VOELEN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30–45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4–30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5-MANAGEMENT-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Mirjam is teamleider in een distributiecentrum met twaalf medewerkers. Maandagochtend hoort ze dat er volgende week een reorganisatie wordt aangekondigd. Wat dat voor haar team betekent, weet ze nog niet. Ze mag er nog niets over zeggen.</w:t>
            </w:r>
          </w:p>
          <w:p>
            <w:pPr>
              <w:spacing w:after="100" w:before="0" w:line="288"/>
            </w:pPr>
            <w:r>
              <w:rPr>
                <w:rFonts w:ascii="Arial" w:cs="Arial" w:eastAsia="Arial" w:hAnsi="Arial"/>
                <w:sz w:val="21"/>
                <w:szCs w:val="21"/>
              </w:rPr>
              <w:t xml:space="preserve">Het team merkt dat er iets speelt. Tijdens de koffie vraagt Jeroen of er nieuws is. Ze antwoordt: “Nog niet.” Hij kijkt een tel langer dan nodig. Ze ziet dat een paar anderen meeluisteren en zwijgen. Aan het eind van de dag wil Mirjam het team één waarde meegeven om de komende weken op te leunen.</w:t>
            </w:r>
          </w:p>
          <w:p>
            <w:pPr>
              <w:spacing w:after="100" w:before="0" w:line="288"/>
            </w:pPr>
            <w:r>
              <w:rPr>
                <w:rFonts w:ascii="Arial" w:cs="Arial" w:eastAsia="Arial" w:hAnsi="Arial"/>
                <w:sz w:val="21"/>
                <w:szCs w:val="21"/>
              </w:rPr>
              <w:t xml:space="preserve">Ze twijfelt tussen twee woorden. Nederigheid: toegeven dat ze niet alles weet en het team laten meedenken. Daadkracht: zelf richting kiezen, zodat mensen houvast hebben. Uit een training kent ze de Adinkra-symbolen, waarin precies deze spanning zit: Dwennimmen staat voor nederigheid én kracht. Elke keuze betekent dat ze iets anders loslaat. Het team kent haar als iemand die altijd eerlijk is over wat ze weet. Ze legt een klein houten token op het bord, pakt het weer op en legt het ergens anders neer.</w:t>
            </w:r>
          </w:p>
          <w:p>
            <w:pPr>
              <w:spacing w:after="40" w:before="0" w:line="288"/>
            </w:pPr>
            <w:r>
              <w:rPr>
                <w:rFonts w:ascii="Arial" w:cs="Arial" w:eastAsia="Arial" w:hAnsi="Arial"/>
                <w:b/>
                <w:bCs/>
                <w:sz w:val="21"/>
                <w:szCs w:val="21"/>
              </w:rPr>
              <w:t xml:space="preserve">Welke waarde kiest Mirjam voor haar team, en wat laat ze daarmee even liggen?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Welke waarde zou jij Mirjam geven? Schrijf je eerste ingeving op.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Bekijk de symboolkaarten. Kies een symbool voor een waarde die jij in je eigen beroep wilt dragen en noteer waarom.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Ontwerp in het vak je eigen symbool voor die waarde. Het hoeft niet mooi te zijn.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Leg je symbool uit aan een ander of in een groepje van 3–4. Deel alleen wat je wilt delen.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Schrijf op wat deze waarde van jou vraagt in een spannende week.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SYMBOOLKAARTEN — KORTE BESCHRIJVING EN BETEKENIS</w:t>
      </w:r>
    </w:p>
    <w:tbl>
      <w:tblPr>
        <w:tblW w:type="dxa" w:w="9906"/>
        <w:tblLayout w:type="fixed"/>
      </w:tblPr>
      <w:tblGrid>
        <w:gridCol w:w="1900"/>
        <w:gridCol w:w="2800"/>
        <w:gridCol w:w="3406"/>
        <w:gridCol w:w="1800"/>
      </w:tblGrid>
      <w:tr>
        <w:trPr>
          <w:cantSplit/>
          <w:tblHeader/>
        </w:trPr>
        <w:tc>
          <w:tcPr>
            <w:tcW w:type="dxa" w:w="1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Symbool</w:t>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Beschrijving in woorden</w:t>
            </w:r>
          </w:p>
        </w:tc>
        <w:tc>
          <w:tcPr>
            <w:tcW w:type="dxa" w:w="3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Betekenis (bronnen verschillen)</w:t>
            </w:r>
          </w:p>
        </w:tc>
        <w:tc>
          <w:tcPr>
            <w:tcW w:type="dxa" w:w="1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keuze</w:t>
            </w:r>
          </w:p>
        </w:tc>
      </w:tr>
      <w:tr>
        <w:trPr>
          <w:cantSplit/>
          <w:trHeight w:val="600" w:hRule="atLeast"/>
        </w:trPr>
        <w:tc>
          <w:tcPr>
            <w:tcW w:type="dxa" w:w="1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Dwennimmen</w:t>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Gekrulde ramshoorns</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Nederigheid en kracht</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00" w:hRule="atLeast"/>
        </w:trPr>
        <w:tc>
          <w:tcPr>
            <w:tcW w:type="dxa" w:w="1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Nkyinkyim</w:t>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Een kronkelende lijn</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Veerkracht, veranderlijkheid</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00" w:hRule="atLeast"/>
        </w:trPr>
        <w:tc>
          <w:tcPr>
            <w:tcW w:type="dxa" w:w="1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Sankofa</w:t>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Vogel die vooruit loopt en achterom kijkt</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Leren van het verleden</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00" w:hRule="atLeast"/>
        </w:trPr>
        <w:tc>
          <w:tcPr>
            <w:tcW w:type="dxa" w:w="1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Ander symbool</w:t>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MIJN SYMBOOL — WAARDE: ______________ (TEKEN)</w:t>
      </w:r>
    </w:p>
    <w:tbl>
      <w:tblPr>
        <w:tblW w:type="dxa" w:w="9906"/>
        <w:tblLayout w:type="fixed"/>
      </w:tblPr>
      <w:tblGrid>
        <w:gridCol w:w="9906"/>
      </w:tblGrid>
      <w:tr>
        <w:trPr>
          <w:cantSplit/>
          <w:tblHeader/>
        </w:trPr>
        <w:tc>
          <w:tcPr>
            <w:tcW w:type="dxa" w:w="9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Tekening</w:t>
            </w:r>
          </w:p>
        </w:tc>
      </w:tr>
      <w:tr>
        <w:trPr>
          <w:cantSplit/>
          <w:trHeight w:val="2400" w:hRule="atLeast"/>
        </w:trPr>
        <w:tc>
          <w:tcPr>
            <w:tcW w:type="dxa" w:w="9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8A1B" w:color="auto" w:val="clear"/>
        </w:rPr>
        <w:t xml:space="preserve"> VOELEN </w:t>
      </w:r>
      <w:r>
        <w:rPr>
          <w:rFonts w:ascii="Arial" w:cs="Arial" w:eastAsia="Arial" w:hAnsi="Arial"/>
          <w:sz w:val="20"/>
          <w:szCs w:val="20"/>
        </w:rPr>
        <w:t xml:space="preserve">  Welk gevoel hoorde bij de waarde die je koos, en welk gevoel hoorde bij de waarde die je liet liggen?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Adinkra-symbolen komen uit Ghana en worden vooral geassocieerd met de Akan. Elk symbool staat voor een begrip of waarde en wordt onder meer op stof en in andere kunstvormen gebruikt. Betekenissen worden in verschillende bronnen niet altijd hetzelfde weergegeven. Wij geven alleen een korte beschrijving in woorden; het symbool ontwerp je zelf.</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Adinkra-symbolen (Akan, Ghana); zie Willis (1998).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MW55 Eén waarde voor het team (Management,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