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DOCENTENVERSIE · MW57</w:t>
            </w:r>
          </w:p>
          <w:p>
            <w:pPr>
              <w:spacing w:after="40" w:before="0" w:line="250"/>
            </w:pPr>
            <w:r>
              <w:rPr>
                <w:rFonts w:ascii="Arial" w:cs="Arial" w:eastAsia="Arial" w:hAnsi="Arial"/>
                <w:b/>
                <w:bCs/>
                <w:color w:val="FFFFFF"/>
                <w:sz w:val="34"/>
                <w:szCs w:val="34"/>
              </w:rPr>
              <w:t xml:space="preserve">Wat houdt mij overeind?</w:t>
            </w:r>
          </w:p>
          <w:p>
            <w:pPr>
              <w:spacing w:after="0" w:before="0"/>
            </w:pPr>
            <w:r>
              <w:rPr>
                <w:rFonts w:ascii="Arial" w:cs="Arial" w:eastAsia="Arial" w:hAnsi="Arial"/>
                <w:color w:val="DDE6F0"/>
                <w:sz w:val="19"/>
                <w:szCs w:val="19"/>
              </w:rPr>
              <w:t xml:space="preserve">Geschikt voor: MBO · HBO · WO · Zorg · Nederlands · bij de studentenversie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MESO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LEERUITKOMSTEN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zijn of haar herkomst, waarden en steunbronnen in beeld brengen. (Voelen)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benoemen wat de eigen waarden in het werk bedreigt en wanneer dat morele stress geeft. (Voelen)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beschrijven wat helpt om waarden vast te houden, ook in de organisatie. (Volhouden)</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COMPLEXITEIT: WAAROM MESO?</w:t>
      </w:r>
    </w:p>
    <w:p>
      <w:pPr>
        <w:spacing w:after="60" w:before="0" w:line="264"/>
      </w:pPr>
      <w:r>
        <w:rPr>
          <w:rFonts w:ascii="Arial" w:cs="Arial" w:eastAsia="Arial" w:hAnsi="Arial"/>
          <w:b/>
          <w:bCs/>
          <w:sz w:val="20"/>
          <w:szCs w:val="20"/>
        </w:rPr>
        <w:t xml:space="preserve">Meso: de werkdruk en het rooster liggen bij de afdeling en meerdere collega’s en leidinggevenden zijn erbij betrokken; Noor alleen kan dit dilemma niet laten verdwijnen.</w:t>
      </w:r>
    </w:p>
    <w:p>
      <w:pPr>
        <w:spacing w:after="70" w:before="0"/>
      </w:pPr>
      <w:r>
        <w:rPr>
          <w:rFonts w:ascii="Arial" w:cs="Arial" w:eastAsia="Arial" w:hAnsi="Arial"/>
          <w:i/>
          <w:iCs/>
          <w:color w:val="5F5E5A"/>
          <w:sz w:val="15"/>
          <w:szCs w:val="15"/>
        </w:rPr>
        <w:t xml:space="preserve">Indeling volgens de driedeling micro – meso – macro (werkdefinitie Lectoraat Ethisch Werken, Fontys; geïnspireerd op het werk van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Toets: </w:t>
      </w:r>
      <w:r>
        <w:rPr>
          <w:rFonts w:ascii="Arial" w:cs="Arial" w:eastAsia="Arial" w:hAnsi="Arial"/>
          <w:sz w:val="20"/>
          <w:szCs w:val="20"/>
        </w:rPr>
        <w:t xml:space="preserve">“Wie of wat zou er moeten veranderen om dit dilemma te laten verdwijnen?” Antwoord: de bezetting, het rooster en de cultuur op de afdeling. Dat is Meso.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Micro: </w:t>
      </w:r>
      <w:r>
        <w:rPr>
          <w:rFonts w:ascii="Arial" w:cs="Arial" w:eastAsia="Arial" w:hAnsi="Arial"/>
          <w:sz w:val="20"/>
          <w:szCs w:val="20"/>
        </w:rPr>
        <w:t xml:space="preserve">het gaat niet alleen om Noors eigen keuze of veerkracht; de oorzaak ligt in de afdelingsstructuur.</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Macro: </w:t>
      </w:r>
      <w:r>
        <w:rPr>
          <w:rFonts w:ascii="Arial" w:cs="Arial" w:eastAsia="Arial" w:hAnsi="Arial"/>
          <w:sz w:val="20"/>
          <w:szCs w:val="20"/>
        </w:rPr>
        <w:t xml:space="preserve">wet- of beleidskwesties zijn achtergrond; de kern speelt binnen de eigen organisatie.</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EN VERLOOP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Materiaal: </w:t>
      </w:r>
      <w:r>
        <w:rPr>
          <w:rFonts w:ascii="Arial" w:cs="Arial" w:eastAsia="Arial" w:hAnsi="Arial"/>
          <w:sz w:val="20"/>
          <w:szCs w:val="20"/>
        </w:rPr>
        <w:t xml:space="preserve">studentenversie, pennen, kleurpotloden, eventueel extra A4-vellen.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Veiligheid: </w:t>
      </w:r>
      <w:r>
        <w:rPr>
          <w:rFonts w:ascii="Arial" w:cs="Arial" w:eastAsia="Arial" w:hAnsi="Arial"/>
          <w:sz w:val="20"/>
          <w:szCs w:val="20"/>
        </w:rPr>
        <w:t xml:space="preserve">werk alleen met de reflectieve vorm en de fictieve casus. Delen is vrijwillig; er worden geen echte patiënten genoemd.</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Doorverwijzen: </w:t>
      </w:r>
      <w:r>
        <w:rPr>
          <w:rFonts w:ascii="Arial" w:cs="Arial" w:eastAsia="Arial" w:hAnsi="Arial"/>
          <w:sz w:val="20"/>
          <w:szCs w:val="20"/>
        </w:rPr>
        <w:t xml:space="preserve">let op signalen van ernstige stress, rouw of trauma. Verwijs dan door naar studentbegeleiding, decaan, vertrouwenspersoon of bedrijfsarts en ga niet zelf behandelen.</w:t>
      </w:r>
    </w:p>
    <w:p>
      <w:pPr>
        <w:keepNext/>
        <w:pBdr>
          <w:bottom w:val="single" w:color="5B2D8E" w:sz="8" w:space="2"/>
        </w:pBdr>
        <w:spacing w:after="90" w:before="200"/>
      </w:pPr>
      <w:r>
        <w:rPr>
          <w:rFonts w:ascii="Arial" w:cs="Arial" w:eastAsia="Arial" w:hAnsi="Arial"/>
          <w:b/>
          <w:bCs/>
          <w:color w:val="5B2D8E"/>
          <w:spacing w:val="30"/>
          <w:sz w:val="20"/>
          <w:szCs w:val="20"/>
        </w:rPr>
        <w:t xml:space="preserve">HERKOMST EN ACHTERGROND</w:t>
      </w:r>
    </w:p>
    <w:p>
      <w:pPr>
        <w:spacing w:after="60" w:before="0" w:line="264"/>
      </w:pPr>
      <w:r>
        <w:rPr>
          <w:rFonts w:ascii="Arial" w:cs="Arial" w:eastAsia="Arial" w:hAnsi="Arial"/>
          <w:sz w:val="20"/>
          <w:szCs w:val="20"/>
        </w:rPr>
        <w:t xml:space="preserve">De Levensboom komt uit de narratieve praktijk en is in oorsprong therapeutisch (Ncube, 2006; Denborough, 2008). In het onderwijs gebruiken we alleen de reflectieve vorm: tekenen, benoemen en delen wat je wilt. Het uitgangspunt is dat mensen meer zijn dan hun problemen en eigen bronnen hebben.</w:t>
      </w:r>
    </w:p>
    <w:p>
      <w:pPr>
        <w:spacing w:after="60" w:before="0" w:line="264"/>
      </w:pPr>
      <w:r>
        <w:rPr>
          <w:rFonts w:ascii="Arial" w:cs="Arial" w:eastAsia="Arial" w:hAnsi="Arial"/>
          <w:sz w:val="20"/>
          <w:szCs w:val="20"/>
        </w:rPr>
        <w:t xml:space="preserve">Het materiaal van het Dulwich Centre is auteursrechtelijk beschermd. Dit werkblad is een eigen uitwerking en kopieert geen oefeningen, tekeningen of formuleringen. Gebruik de stormen als opening naar morele stress en organisatie, niet als diagnose.</w:t>
      </w:r>
    </w:p>
    <w:p>
      <w:pPr>
        <w:keepNext/>
        <w:pBdr>
          <w:bottom w:val="single" w:color="5B2D8E" w:sz="8" w:space="2"/>
        </w:pBdr>
        <w:spacing w:after="90" w:before="200"/>
      </w:pPr>
      <w:r>
        <w:rPr>
          <w:rFonts w:ascii="Arial" w:cs="Arial" w:eastAsia="Arial" w:hAnsi="Arial"/>
          <w:b/>
          <w:bCs/>
          <w:color w:val="5B2D8E"/>
          <w:spacing w:val="30"/>
          <w:sz w:val="20"/>
          <w:szCs w:val="20"/>
        </w:rPr>
        <w:t xml:space="preserve">VALKUILEN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boom wordt een tekenoefening zonder morele reflectie. Vraag: welke waarde zit in je stam?</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stormen blijven bij “ik ben moe”. Vraag door: welke waarde komt onder druk te staan?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Studenten delen te persoonlijke ervaringen. Herinner aan vrijwilligheid en bied een alternatief aan.</w:t>
      </w:r>
    </w:p>
    <w:p>
      <w:pPr>
        <w:keepNext/>
        <w:pBdr>
          <w:bottom w:val="single" w:color="5B2D8E" w:sz="8" w:space="2"/>
        </w:pBdr>
        <w:spacing w:after="90" w:before="200"/>
      </w:pPr>
      <w:r>
        <w:rPr>
          <w:rFonts w:ascii="Arial" w:cs="Arial" w:eastAsia="Arial" w:hAnsi="Arial"/>
          <w:b/>
          <w:bCs/>
          <w:color w:val="5B2D8E"/>
          <w:spacing w:val="30"/>
          <w:sz w:val="20"/>
          <w:szCs w:val="20"/>
        </w:rPr>
        <w:t xml:space="preserve">VRAGEN DIE DE BEGELEIDER KAN STELLEN</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Fase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Voelen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“Welke herkomst of waarde zit onder je gevoel van onrust?”</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Voelen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“Wanneer merk je dat een waarde onder druk staat?”</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Volhouden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“Wie of wat in je boom helpt je stand te houden?”</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Volhouden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zou er op je afdeling moeten veranderen?”</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VARIATIES EN DIFFERENTIATIE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Korter (60 min): </w:t>
      </w:r>
      <w:r>
        <w:rPr>
          <w:rFonts w:ascii="Arial" w:cs="Arial" w:eastAsia="Arial" w:hAnsi="Arial"/>
          <w:sz w:val="20"/>
          <w:szCs w:val="20"/>
        </w:rPr>
        <w:t xml:space="preserve">sla het delen in groepjes over en bespreek alleen de stormvragen.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teken op papier en deel alleen de kernwoorden in de chat.</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Teamversie: </w:t>
      </w:r>
      <w:r>
        <w:rPr>
          <w:rFonts w:ascii="Arial" w:cs="Arial" w:eastAsia="Arial" w:hAnsi="Arial"/>
          <w:sz w:val="20"/>
          <w:szCs w:val="20"/>
        </w:rPr>
        <w:t xml:space="preserve">laat een team samen één boom van gedeelde waarden tekenen.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Vervolg: </w:t>
      </w:r>
      <w:r>
        <w:rPr>
          <w:rFonts w:ascii="Arial" w:cs="Arial" w:eastAsia="Arial" w:hAnsi="Arial"/>
          <w:sz w:val="20"/>
          <w:szCs w:val="20"/>
        </w:rPr>
        <w:t xml:space="preserve">laat studenten na enkele weken terugkijken op hun voornemen.</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MBO</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HBO</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WO</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Taal</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korte zinnen</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max. ca. 25 woorden per zin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vakbegrippen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Casus</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stage- en werksituaties, dichtbij</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beroepscasus met meerdere belanghebbenden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casus met systeem- of beleidsniveau</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Afwegen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intuïtie + één vraag per stap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minstens twee ethische perspectieven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theorieën expliciet benoemen en bekritiseren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deed ik, wat doe ik volgende keer</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onderbouwde professionele keuze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verantwoording met literatuur</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Voor deze werkvorm: bij MBO werk je met korte kernwoorden en één storm tegelijk; bij WO laat je de stormen koppelen aan literatuur over morele stress en organisatiecultuur.</w:t>
      </w:r>
    </w:p>
    <w:p>
      <w:pPr>
        <w:keepNext/>
        <w:pBdr>
          <w:bottom w:val="single" w:color="5B2D8E" w:sz="8" w:space="2"/>
        </w:pBdr>
        <w:spacing w:after="90" w:before="200"/>
      </w:pPr>
      <w:r>
        <w:rPr>
          <w:rFonts w:ascii="Arial" w:cs="Arial" w:eastAsia="Arial" w:hAnsi="Arial"/>
          <w:b/>
          <w:bCs/>
          <w:color w:val="5B2D8E"/>
          <w:spacing w:val="30"/>
          <w:sz w:val="20"/>
          <w:szCs w:val="20"/>
        </w:rPr>
        <w:t xml:space="preserve">BRONNEN (APA 7)</w:t>
      </w:r>
    </w:p>
    <w:p>
      <w:pPr>
        <w:spacing w:after="50" w:before="0" w:line="252"/>
        <w:ind w:left="360" w:hanging="360"/>
      </w:pPr>
      <w:r>
        <w:rPr>
          <w:rFonts w:ascii="Arial" w:cs="Arial" w:eastAsia="Arial" w:hAnsi="Arial"/>
          <w:color w:val="5F5E5A"/>
          <w:sz w:val="18"/>
          <w:szCs w:val="18"/>
        </w:rPr>
        <w:t xml:space="preserve">Creative Commons. (z.d.).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Denborough, D. (2008). </w:t>
      </w:r>
      <w:r>
        <w:rPr>
          <w:rFonts w:ascii="Arial" w:cs="Arial" w:eastAsia="Arial" w:hAnsi="Arial"/>
          <w:i/>
          <w:iCs/>
          <w:color w:val="5F5E5A"/>
          <w:sz w:val="18"/>
          <w:szCs w:val="18"/>
        </w:rPr>
        <w:t xml:space="preserve">Collective narrative practice: Responding to individuals, groups, and communities who have experienced trauma</w:t>
      </w:r>
      <w:r>
        <w:rPr>
          <w:rFonts w:ascii="Arial" w:cs="Arial" w:eastAsia="Arial" w:hAnsi="Arial"/>
          <w:color w:val="5F5E5A"/>
          <w:sz w:val="18"/>
          <w:szCs w:val="18"/>
        </w:rPr>
        <w:t xml:space="preserve">. Dulwich Centre Publications.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[Proefschrift, Tilburg University]. Ridderprint. https://research.tilburguniversity.edu/en/publications/impossible-and-inevitable-reconstructing-the-critique-of-business/</w:t>
      </w:r>
    </w:p>
    <w:p>
      <w:pPr>
        <w:spacing w:after="50" w:before="0" w:line="252"/>
        <w:ind w:left="360" w:hanging="360"/>
      </w:pPr>
      <w:r>
        <w:rPr>
          <w:rFonts w:ascii="Arial" w:cs="Arial" w:eastAsia="Arial" w:hAnsi="Arial"/>
          <w:color w:val="5F5E5A"/>
          <w:sz w:val="18"/>
          <w:szCs w:val="18"/>
        </w:rPr>
        <w:t xml:space="preserve">Ncube, N. (2006). The Tree of Life Project: Using narrative ideas in work with vulnerable children in Southern Africa. </w:t>
      </w:r>
      <w:r>
        <w:rPr>
          <w:rFonts w:ascii="Arial" w:cs="Arial" w:eastAsia="Arial" w:hAnsi="Arial"/>
          <w:i/>
          <w:iCs/>
          <w:color w:val="5F5E5A"/>
          <w:sz w:val="18"/>
          <w:szCs w:val="18"/>
        </w:rPr>
        <w:t xml:space="preserve">International Journal of Narrative Therapy and Community Work, 2006</w:t>
      </w:r>
      <w:r>
        <w:rPr>
          <w:rFonts w:ascii="Arial" w:cs="Arial" w:eastAsia="Arial" w:hAnsi="Arial"/>
          <w:color w:val="5F5E5A"/>
          <w:sz w:val="18"/>
          <w:szCs w:val="18"/>
        </w:rPr>
        <w:t xml:space="preserve">(1), 3–16.</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de Levensboom (Tree of Life, narratieve praktijk); zie Ncube (2006) en Denborough (2008).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MW57 Wat houdt mij overeind? (Zorg,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