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TEACHER VERSION · MW58</w:t>
            </w:r>
          </w:p>
          <w:p>
            <w:pPr>
              <w:spacing w:after="40" w:before="0" w:line="250"/>
            </w:pPr>
            <w:r>
              <w:rPr>
                <w:rFonts w:ascii="Arial" w:cs="Arial" w:eastAsia="Arial" w:hAnsi="Arial"/>
                <w:b/>
                <w:bCs/>
                <w:color w:val="FFFFFF"/>
                <w:sz w:val="34"/>
                <w:szCs w:val="34"/>
              </w:rPr>
              <w:t xml:space="preserve">A moment of courage</w:t>
            </w:r>
          </w:p>
          <w:p>
            <w:pPr>
              <w:spacing w:after="0" w:before="0"/>
            </w:pPr>
            <w:r>
              <w:rPr>
                <w:rFonts w:ascii="Arial" w:cs="Arial" w:eastAsia="Arial" w:hAnsi="Arial"/>
                <w:color w:val="DDE6F0"/>
                <w:sz w:val="19"/>
                <w:szCs w:val="19"/>
              </w:rPr>
              <w:t xml:space="preserve">Suitable for: Vocational · Applied · Cleaning services · English · to accompany the student version</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MICRO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describe a moment of moral courage from their own work and give it a name. (Persevering)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name their own strengths and allies that help to stay with their values. (Persevering)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translate the moment into a concrete intention for practice. (Persevering)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MICRO?</w:t>
      </w:r>
    </w:p>
    <w:p>
      <w:pPr>
        <w:spacing w:after="60" w:before="0" w:line="264"/>
      </w:pPr>
      <w:r>
        <w:rPr>
          <w:rFonts w:ascii="Arial" w:cs="Arial" w:eastAsia="Arial" w:hAnsi="Arial"/>
          <w:b/>
          <w:bCs/>
          <w:sz w:val="20"/>
          <w:szCs w:val="20"/>
        </w:rPr>
        <w:t xml:space="preserve">Micro: Dewi decides for herself what to do with the folder; the tension lies between her own values (care and caution) while nobody is checking her at this moment.</w:t>
      </w:r>
    </w:p>
    <w:p>
      <w:pPr>
        <w:spacing w:after="70" w:before="0"/>
      </w:pPr>
      <w:r>
        <w:rPr>
          <w:rFonts w:ascii="Arial" w:cs="Arial" w:eastAsia="Arial" w:hAnsi="Arial"/>
          <w:i/>
          <w:iCs/>
          <w:color w:val="5F5E5A"/>
          <w:sz w:val="15"/>
          <w:szCs w:val="15"/>
        </w:rPr>
        <w:t xml:space="preserve">Classified according to the micro – meso – macro distinction (working definition, Lectoraat Ethisch Werken / Professorship Ethical Work, Fontys; inspired by the work of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Test: </w:t>
      </w:r>
      <w:r>
        <w:rPr>
          <w:rFonts w:ascii="Arial" w:cs="Arial" w:eastAsia="Arial" w:hAnsi="Arial"/>
          <w:sz w:val="20"/>
          <w:szCs w:val="20"/>
        </w:rPr>
        <w:t xml:space="preserve">“Who or what would have to change for this dilemma to disappear?” Answer: Dewi’s own choice. That is Micro.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 Meso: </w:t>
      </w:r>
      <w:r>
        <w:rPr>
          <w:rFonts w:ascii="Arial" w:cs="Arial" w:eastAsia="Arial" w:hAnsi="Arial"/>
          <w:sz w:val="20"/>
          <w:szCs w:val="20"/>
        </w:rPr>
        <w:t xml:space="preserve">the building’s rules are background; at this moment the choice is hers (when in doubt, the lowest level).</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Note: </w:t>
      </w:r>
      <w:r>
        <w:rPr>
          <w:rFonts w:ascii="Arial" w:cs="Arial" w:eastAsia="Arial" w:hAnsi="Arial"/>
          <w:sz w:val="20"/>
          <w:szCs w:val="20"/>
        </w:rPr>
        <w:t xml:space="preserve">do not portray Dewi as a victim or as a hero who solves everything; she is a professional making a judgement.</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Materials: </w:t>
      </w:r>
      <w:r>
        <w:rPr>
          <w:rFonts w:ascii="Arial" w:cs="Arial" w:eastAsia="Arial" w:hAnsi="Arial"/>
          <w:sz w:val="20"/>
          <w:szCs w:val="20"/>
        </w:rPr>
        <w:t xml:space="preserve">student version, pens, coloured pencils, optionally A5 paper to fold into a booklet.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Safety: </w:t>
      </w:r>
      <w:r>
        <w:rPr>
          <w:rFonts w:ascii="Arial" w:cs="Arial" w:eastAsia="Arial" w:hAnsi="Arial"/>
          <w:sz w:val="20"/>
          <w:szCs w:val="20"/>
        </w:rPr>
        <w:t xml:space="preserve">work with the fictional case and with an own, not too heavy moment. No real persons or companies are named.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Referral: </w:t>
      </w:r>
      <w:r>
        <w:rPr>
          <w:rFonts w:ascii="Arial" w:cs="Arial" w:eastAsia="Arial" w:hAnsi="Arial"/>
          <w:sz w:val="20"/>
          <w:szCs w:val="20"/>
        </w:rPr>
        <w:t xml:space="preserve">watch for signs of severe stress or a heavy past. Then refer to student counselling, a dean or a confidential adviser, and do not treat anyone yourself.</w:t>
      </w:r>
    </w:p>
    <w:p>
      <w:pPr>
        <w:keepNext/>
        <w:pBdr>
          <w:bottom w:val="single" w:color="5B2D8E" w:sz="8" w:space="2"/>
        </w:pBdr>
        <w:spacing w:after="90" w:before="200"/>
      </w:pPr>
      <w:r>
        <w:rPr>
          <w:rFonts w:ascii="Arial" w:cs="Arial" w:eastAsia="Arial" w:hAnsi="Arial"/>
          <w:b/>
          <w:bCs/>
          <w:color w:val="5B2D8E"/>
          <w:spacing w:val="30"/>
          <w:sz w:val="20"/>
          <w:szCs w:val="20"/>
        </w:rPr>
        <w:t xml:space="preserve">ORIGIN AND BACKGROUND</w:t>
      </w:r>
    </w:p>
    <w:p>
      <w:pPr>
        <w:spacing w:after="60" w:before="0" w:line="264"/>
      </w:pPr>
      <w:r>
        <w:rPr>
          <w:rFonts w:ascii="Arial" w:cs="Arial" w:eastAsia="Arial" w:hAnsi="Arial"/>
          <w:sz w:val="20"/>
          <w:szCs w:val="20"/>
        </w:rPr>
        <w:t xml:space="preserve">The Hero Book was originally psychosocial, intended for children in crisis (Morgan, 2006). Here the method is translated to professional courage: one moment when someone had to choose between silence and action. It is not therapy.</w:t>
      </w:r>
    </w:p>
    <w:p>
      <w:pPr>
        <w:spacing w:after="60" w:before="0" w:line="264"/>
      </w:pPr>
      <w:r>
        <w:rPr>
          <w:rFonts w:ascii="Arial" w:cs="Arial" w:eastAsia="Arial" w:hAnsi="Arial"/>
          <w:sz w:val="20"/>
          <w:szCs w:val="20"/>
        </w:rPr>
        <w:t xml:space="preserve">The licence of the guide is unclear. We therefore use only the method in our own words and copy no text, pages or drawings. The page titles are our own work. Let the task run over three sessions; on the sheet you work out one session.</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booklet becomes a story about someone else. Ask: what did you do?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Courage is equated with a grand gesture. Also ask about small, quiet moments.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Students choose a moment that is too heavy. Let them choose a lighter one and point the way to support.</w:t>
      </w:r>
    </w:p>
    <w:p>
      <w:pPr>
        <w:keepNext/>
        <w:pBdr>
          <w:bottom w:val="single" w:color="5B2D8E" w:sz="8" w:space="2"/>
        </w:pBdr>
        <w:spacing w:after="90" w:before="200"/>
      </w:pPr>
      <w:r>
        <w:rPr>
          <w:rFonts w:ascii="Arial" w:cs="Arial" w:eastAsia="Arial" w:hAnsi="Arial"/>
          <w:b/>
          <w:bCs/>
          <w:color w:val="5B2D8E"/>
          <w:spacing w:val="30"/>
          <w:sz w:val="20"/>
          <w:szCs w:val="20"/>
        </w:rPr>
        <w:t xml:space="preserve">QUESTIONS THE FACILITATOR CAN ASK</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Phase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Question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Persevering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gave you the strength to do what you did, or not to?”</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Persevering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“Who or what was your ally at that moment?”</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Persevering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did you learn about your own courage?”</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Persevering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will you do next time, and who can support you?”</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Shorter (45 min): </w:t>
      </w:r>
      <w:r>
        <w:rPr>
          <w:rFonts w:ascii="Arial" w:cs="Arial" w:eastAsia="Arial" w:hAnsi="Arial"/>
          <w:sz w:val="20"/>
          <w:szCs w:val="20"/>
        </w:rPr>
        <w:t xml:space="preserve">work out only pages 1 to 4.</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use a digital template and share only the title and the last page.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Pair: </w:t>
      </w:r>
      <w:r>
        <w:rPr>
          <w:rFonts w:ascii="Arial" w:cs="Arial" w:eastAsia="Arial" w:hAnsi="Arial"/>
          <w:sz w:val="20"/>
          <w:szCs w:val="20"/>
        </w:rPr>
        <w:t xml:space="preserve">let students read each other’s book and ask one question.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Follow-up: </w:t>
      </w:r>
      <w:r>
        <w:rPr>
          <w:rFonts w:ascii="Arial" w:cs="Arial" w:eastAsia="Arial" w:hAnsi="Arial"/>
          <w:sz w:val="20"/>
          <w:szCs w:val="20"/>
        </w:rPr>
        <w:t xml:space="preserve">let students bring the book back during the internship at a new dilemma.</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Vocational</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Applied</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Academic</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Language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short sentences</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up to about 25 words per sentence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discipline terms</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internship and workplace situations, close to home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professional case with several stakeholders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case with a system or policy level</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Weighing</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intuition plus one question per step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at least two ethical perspectives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name and critique theories explicitly</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Reflection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did I do, what will I do next time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 reasoned professional choice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justification with literature</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For this method: with vocational students work with short sentences and drawings per page; with applied students link the moment to a professional code or an ethical perspective.</w:t>
      </w:r>
    </w:p>
    <w:p>
      <w:pPr>
        <w:keepNext/>
        <w:pBdr>
          <w:bottom w:val="single" w:color="5B2D8E" w:sz="8" w:space="2"/>
        </w:pBdr>
        <w:spacing w:after="90" w:before="200"/>
      </w:pPr>
      <w:r>
        <w:rPr>
          <w:rFonts w:ascii="Arial" w:cs="Arial" w:eastAsia="Arial" w:hAnsi="Arial"/>
          <w:b/>
          <w:bCs/>
          <w:color w:val="5B2D8E"/>
          <w:spacing w:val="30"/>
          <w:sz w:val="20"/>
          <w:szCs w:val="20"/>
        </w:rPr>
        <w:t xml:space="preserve">SOURCES (APA 7)</w:t>
      </w:r>
    </w:p>
    <w:p>
      <w:pPr>
        <w:spacing w:after="50" w:before="0" w:line="252"/>
        <w:ind w:left="360" w:hanging="360"/>
      </w:pPr>
      <w:r>
        <w:rPr>
          <w:rFonts w:ascii="Arial" w:cs="Arial" w:eastAsia="Arial" w:hAnsi="Arial"/>
          <w:color w:val="5F5E5A"/>
          <w:sz w:val="18"/>
          <w:szCs w:val="18"/>
        </w:rPr>
        <w:t xml:space="preserve">Creative Commons. (n.d.).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[Doctoral dissertation, Tilburg University]. Ridderprint. https://research.tilburguniversity.edu/en/publications/impossible-and-inevitable-reconstructing-the-critique-of-business/</w:t>
      </w:r>
    </w:p>
    <w:p>
      <w:pPr>
        <w:spacing w:after="50" w:before="0" w:line="252"/>
        <w:ind w:left="360" w:hanging="360"/>
      </w:pPr>
      <w:r>
        <w:rPr>
          <w:rFonts w:ascii="Arial" w:cs="Arial" w:eastAsia="Arial" w:hAnsi="Arial"/>
          <w:color w:val="5F5E5A"/>
          <w:sz w:val="18"/>
          <w:szCs w:val="18"/>
        </w:rPr>
        <w:t xml:space="preserve">Morgan, J. (2006). </w:t>
      </w:r>
      <w:r>
        <w:rPr>
          <w:rFonts w:ascii="Arial" w:cs="Arial" w:eastAsia="Arial" w:hAnsi="Arial"/>
          <w:i/>
          <w:iCs/>
          <w:color w:val="5F5E5A"/>
          <w:sz w:val="18"/>
          <w:szCs w:val="18"/>
        </w:rPr>
        <w:t xml:space="preserve">Making a hero book: A guide for facilitators</w:t>
      </w:r>
      <w:r>
        <w:rPr>
          <w:rFonts w:ascii="Arial" w:cs="Arial" w:eastAsia="Arial" w:hAnsi="Arial"/>
          <w:color w:val="5F5E5A"/>
          <w:sz w:val="18"/>
          <w:szCs w:val="18"/>
        </w:rPr>
        <w:t xml:space="preserve">. REPSSI.</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the Hero Book (South Africa); see Morgan (2006).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MW58 A moment of courage (Cleaning services,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