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MW64</w:t>
            </w:r>
          </w:p>
          <w:p>
            <w:pPr>
              <w:spacing w:after="40" w:before="0" w:line="250"/>
            </w:pPr>
            <w:r>
              <w:rPr>
                <w:rFonts w:ascii="Arial" w:cs="Arial" w:eastAsia="Arial" w:hAnsi="Arial"/>
                <w:b/>
                <w:bCs/>
                <w:color w:val="FFFFFF"/>
                <w:sz w:val="34"/>
                <w:szCs w:val="34"/>
              </w:rPr>
              <w:t xml:space="preserve">Samen trekken, ieder zijn deel</w:t>
            </w:r>
          </w:p>
          <w:p>
            <w:pPr>
              <w:spacing w:after="0" w:before="0"/>
            </w:pPr>
            <w:r>
              <w:rPr>
                <w:rFonts w:ascii="Arial" w:cs="Arial" w:eastAsia="Arial" w:hAnsi="Arial"/>
                <w:color w:val="DDE6F0"/>
                <w:sz w:val="19"/>
                <w:szCs w:val="19"/>
              </w:rPr>
              <w:t xml:space="preserve">Geschikt voor: MBO · HBO · Diversiteit en inclusie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morele kwestie in de eigen omgeving omzetten in een gezamenlijk actieplan met een concrete bijdrage per persoon. (Handelen)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benoemen wat collectieve verantwoordelijkheid sterk en kwetsbaar maakt, zoals meeliften en groepsdruk. (Handelen)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afspraken maken over hoe een groep elkaar aanspreekt en samen blijft doorgaan.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de spanning zit in afspraken, taakverdeling en cultuur van de groep, en meerdere betrokkenen bepalen samen wat er gebeurt.</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manier waarop de werkgroep taken afspreekt en elkaar aanspreekt.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Micro: </w:t>
      </w:r>
      <w:r>
        <w:rPr>
          <w:rFonts w:ascii="Arial" w:cs="Arial" w:eastAsia="Arial" w:hAnsi="Arial"/>
          <w:sz w:val="20"/>
          <w:szCs w:val="20"/>
        </w:rPr>
        <w:t xml:space="preserve">Sven kan zijn taak oppakken, maar dat lost de vraag naar gezamenlijke afspraken en vertrouwen in de groep niet 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Macro: </w:t>
      </w:r>
      <w:r>
        <w:rPr>
          <w:rFonts w:ascii="Arial" w:cs="Arial" w:eastAsia="Arial" w:hAnsi="Arial"/>
          <w:sz w:val="20"/>
          <w:szCs w:val="20"/>
        </w:rPr>
        <w:t xml:space="preserve">er speelt geen wet of beleid; het gaat om groepsnormen binnen één organisatie.</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flip-over voor het kiezen van de kwestie.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laat de groep zelf een haalbare kwestie kiezen en bewaak dat ieder een eigen bijdrage noemt, ook een kleine.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Laat studenten niet over herkenbare klasgenoten of collega’s vertellen die meeliften.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Harambee komt uit Kenia en verwijst naar gemeenschappelijke zelfhulp. Ngau (1987) beschrijft de beweging en wijst ook op spanningen: succes is niet vanzelfsprekend en niet iedereen draagt op dezelfde manier bij. Presenteer harambee daarom niet als een kant-en-klaar succesverhaal.</w:t>
      </w:r>
    </w:p>
    <w:p>
      <w:pPr>
        <w:spacing w:after="60" w:before="0" w:line="264"/>
      </w:pPr>
      <w:r>
        <w:rPr>
          <w:rFonts w:ascii="Arial" w:cs="Arial" w:eastAsia="Arial" w:hAnsi="Arial"/>
          <w:sz w:val="20"/>
          <w:szCs w:val="20"/>
        </w:rPr>
        <w:t xml:space="preserve">Let op: leg de herkomst kort en respectvol uit en gebruik het woord als uitgangspunt, niet als ritueel of als beeld van “de” Afrikaanse gemeenschap. Bespreek zowel de kracht van samen optrekken als de kwetsbaarheid: meeliften, groepsdruk en een paar mensen die alles dragen.</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groep kiest een kwestie die te groot is. Vraag: wat kunnen we in een paar weken zelf doen?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Eén of twee deelnemers trekken het plan naar zich toe. Vraag iedereen eerst zijn eigen bijdragenkaart te delen.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gesprek gaat over een persoon die meelift. Breng het terug naar afspraken en groepsnormen.</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kun je morgen concreet bijdragen?”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Handelen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moet er nog bij om dit plan te laten werken?”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“Hoe spreken jullie elkaar aan als iets blijft liggen?”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“Wanneer wordt samen verantwoordelijk zijn een last voor een paar mensen?”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(45 min): </w:t>
      </w:r>
      <w:r>
        <w:rPr>
          <w:rFonts w:ascii="Arial" w:cs="Arial" w:eastAsia="Arial" w:hAnsi="Arial"/>
          <w:sz w:val="20"/>
          <w:szCs w:val="20"/>
        </w:rPr>
        <w:t xml:space="preserve">sla het kiezen van een eigen kwestie over en werk het actieplan uit voor de casus.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gedeeld bord met één kolom per deelnemer.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laat groepjes van vier hun plan in één zin terugkoppelen.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de groep na twee weken terugkijken: wie deed wat, en wat veranderen we?</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kies je een concrete, kleine kwestie in de eigen klas of stage; bij WO laat je de groep het actieplan koppelen aan literatuur over collectieve verantwoordelijkheid.</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Ngau, P. M. (1987). Tensions in empowerment: The experience of the Harambee (self-help) movement in Kenya. </w:t>
      </w:r>
      <w:r>
        <w:rPr>
          <w:rFonts w:ascii="Arial" w:cs="Arial" w:eastAsia="Arial" w:hAnsi="Arial"/>
          <w:i/>
          <w:iCs/>
          <w:color w:val="5F5E5A"/>
          <w:sz w:val="18"/>
          <w:szCs w:val="18"/>
        </w:rPr>
        <w:t xml:space="preserve">Economic Development and Cultural Change, 35</w:t>
      </w:r>
      <w:r>
        <w:rPr>
          <w:rFonts w:ascii="Arial" w:cs="Arial" w:eastAsia="Arial" w:hAnsi="Arial"/>
          <w:color w:val="5F5E5A"/>
          <w:sz w:val="18"/>
          <w:szCs w:val="18"/>
        </w:rPr>
        <w:t xml:space="preserve">(3), 523–538.</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harambee (Kenia); zie Ngau (1987).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MW64 Samen trekken, ieder zijn deel (Diversiteit en inclusie,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