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DOCENTENVERSIE · MW65</w:t>
            </w:r>
          </w:p>
          <w:p>
            <w:pPr>
              <w:spacing w:after="40" w:before="0" w:line="250"/>
            </w:pPr>
            <w:r>
              <w:rPr>
                <w:rFonts w:ascii="Arial" w:cs="Arial" w:eastAsia="Arial" w:hAnsi="Arial"/>
                <w:b/>
                <w:bCs/>
                <w:color w:val="FFFFFF"/>
                <w:sz w:val="34"/>
                <w:szCs w:val="34"/>
              </w:rPr>
              <w:t xml:space="preserve">Te veel wisselgeld</w:t>
            </w:r>
          </w:p>
          <w:p>
            <w:pPr>
              <w:spacing w:after="0" w:before="0"/>
            </w:pPr>
            <w:r>
              <w:rPr>
                <w:rFonts w:ascii="Arial" w:cs="Arial" w:eastAsia="Arial" w:hAnsi="Arial"/>
                <w:color w:val="DDE6F0"/>
                <w:sz w:val="19"/>
                <w:szCs w:val="19"/>
              </w:rPr>
              <w:t xml:space="preserve">Geschikt voor: MBO · HBO · Dagelijks leven · Nederlands · bij de studentenversie</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MICRO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LEERUITKOMSTEN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in een kort verhaal benoemen welke waarden (eerlijkheid, delen, zorg) een rol spelen. (Zien)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zien wie in een alledaagse situatie iets nodig heeft. (Zien)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een verhaal en een eigen casus naast elkaar leggen en verschillen en overeenkomsten benoemen. (Zien)</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COMPLEXITEIT: WAAROM MICRO?</w:t>
      </w:r>
    </w:p>
    <w:p>
      <w:pPr>
        <w:spacing w:after="60" w:before="0" w:line="264"/>
      </w:pPr>
      <w:r>
        <w:rPr>
          <w:rFonts w:ascii="Arial" w:cs="Arial" w:eastAsia="Arial" w:hAnsi="Arial"/>
          <w:b/>
          <w:bCs/>
          <w:sz w:val="20"/>
          <w:szCs w:val="20"/>
        </w:rPr>
        <w:t xml:space="preserve">Micro: Nina beslist zelf wat ze met de tien euro doet, en de spanning zit tussen eerlijkheid en zorg als persoonlijke waarden.</w:t>
      </w:r>
    </w:p>
    <w:p>
      <w:pPr>
        <w:spacing w:after="70" w:before="0"/>
      </w:pPr>
      <w:r>
        <w:rPr>
          <w:rFonts w:ascii="Arial" w:cs="Arial" w:eastAsia="Arial" w:hAnsi="Arial"/>
          <w:i/>
          <w:iCs/>
          <w:color w:val="5F5E5A"/>
          <w:sz w:val="15"/>
          <w:szCs w:val="15"/>
        </w:rPr>
        <w:t xml:space="preserve">Indeling volgens de driedeling micro – meso – macro (werkdefinitie Lectoraat Ethisch Werken, Fontys; geïnspireerd op het werk van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Toets: </w:t>
      </w:r>
      <w:r>
        <w:rPr>
          <w:rFonts w:ascii="Arial" w:cs="Arial" w:eastAsia="Arial" w:hAnsi="Arial"/>
          <w:sz w:val="20"/>
          <w:szCs w:val="20"/>
        </w:rPr>
        <w:t xml:space="preserve">“Wie of wat zou er moeten veranderen om dit dilemma te laten verdwijnen?” Antwoord: Nina’s eigen keuze. Dat is Micro.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Niet Meso: </w:t>
      </w:r>
      <w:r>
        <w:rPr>
          <w:rFonts w:ascii="Arial" w:cs="Arial" w:eastAsia="Arial" w:hAnsi="Arial"/>
          <w:sz w:val="20"/>
          <w:szCs w:val="20"/>
        </w:rPr>
        <w:t xml:space="preserve">er is geen marktregel of team die haar keuze bepaalt; Joris geeft alleen een mening.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Let op: </w:t>
      </w:r>
      <w:r>
        <w:rPr>
          <w:rFonts w:ascii="Arial" w:cs="Arial" w:eastAsia="Arial" w:hAnsi="Arial"/>
          <w:sz w:val="20"/>
          <w:szCs w:val="20"/>
        </w:rPr>
        <w:t xml:space="preserve">de casus is klein en alledaags. Laat ruimte voor verschillende uitkomsten.</w:t>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EN VERLOOP</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Verhaal kiezen: </w:t>
      </w:r>
      <w:r>
        <w:rPr>
          <w:rFonts w:ascii="Arial" w:cs="Arial" w:eastAsia="Arial" w:hAnsi="Arial"/>
          <w:sz w:val="20"/>
          <w:szCs w:val="20"/>
        </w:rPr>
        <w:t xml:space="preserve">selecteer vooraf een kort verhaal op https://www.africanstorybook.org/, bij voorkeur over eerlijkheid, delen of zorg. Wij hebben geen specifiek verhaal gecontroleerd; lees het zelf door.</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Geschikt maken: </w:t>
      </w:r>
      <w:r>
        <w:rPr>
          <w:rFonts w:ascii="Arial" w:cs="Arial" w:eastAsia="Arial" w:hAnsi="Arial"/>
          <w:sz w:val="20"/>
          <w:szCs w:val="20"/>
        </w:rPr>
        <w:t xml:space="preserve">veel verhalen zijn voor kinderen geschreven. Kies of bewerk een verhaal zo dat het past bij volwassen studenten en let op de voorwaarden van de licentie.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Naamsvermelding: </w:t>
      </w:r>
      <w:r>
        <w:rPr>
          <w:rFonts w:ascii="Arial" w:cs="Arial" w:eastAsia="Arial" w:hAnsi="Arial"/>
          <w:sz w:val="20"/>
          <w:szCs w:val="20"/>
        </w:rPr>
        <w:t xml:space="preserve">vermeld per verhaal: “Verhaal: [titel] – [auteur], illustraties [illustrator] – African Storybook (Saide) – CC BY 4.0 – https://www.africanstorybook.org/”.</w:t>
      </w:r>
    </w:p>
    <w:p>
      <w:pPr>
        <w:keepNext/>
        <w:pBdr>
          <w:bottom w:val="single" w:color="5B2D8E" w:sz="8" w:space="2"/>
        </w:pBdr>
        <w:spacing w:after="90" w:before="200"/>
      </w:pPr>
      <w:r>
        <w:rPr>
          <w:rFonts w:ascii="Arial" w:cs="Arial" w:eastAsia="Arial" w:hAnsi="Arial"/>
          <w:b/>
          <w:bCs/>
          <w:color w:val="5B2D8E"/>
          <w:spacing w:val="30"/>
          <w:sz w:val="20"/>
          <w:szCs w:val="20"/>
        </w:rPr>
        <w:t xml:space="preserve">HERKOMST EN ACHTERGROND</w:t>
      </w:r>
    </w:p>
    <w:p>
      <w:pPr>
        <w:spacing w:after="60" w:before="0" w:line="264"/>
      </w:pPr>
      <w:r>
        <w:rPr>
          <w:rFonts w:ascii="Arial" w:cs="Arial" w:eastAsia="Arial" w:hAnsi="Arial"/>
          <w:sz w:val="20"/>
          <w:szCs w:val="20"/>
        </w:rPr>
        <w:t xml:space="preserve">African Storybook is een open digitale bibliotheek van Saide met geïllustreerde verhalen in Afrikaanse talen en Engels (African Storybook, z.d.). De verhalen zijn bedoeld voor lezen met kinderen. Voor volwassenen werkt een verhaal als korte prikkel of beeldcasus.</w:t>
      </w:r>
    </w:p>
    <w:p>
      <w:pPr>
        <w:spacing w:after="60" w:before="0" w:line="264"/>
      </w:pPr>
      <w:r>
        <w:rPr>
          <w:rFonts w:ascii="Arial" w:cs="Arial" w:eastAsia="Arial" w:hAnsi="Arial"/>
          <w:sz w:val="20"/>
          <w:szCs w:val="20"/>
        </w:rPr>
        <w:t xml:space="preserve">Let op: licentie en naamsvermelding kunnen per verhaal verschillen. Controleer de gegevens op de pagina van het verhaal en vermeld titel, auteur en illustrator. Het verhaal vertegenwoordigt niet “de” Afrikaanse cultuur; het is één verhaal van één auteur.</w:t>
      </w:r>
    </w:p>
    <w:p>
      <w:pPr>
        <w:keepNext/>
        <w:pBdr>
          <w:bottom w:val="single" w:color="5B2D8E" w:sz="8" w:space="2"/>
        </w:pBdr>
        <w:spacing w:after="90" w:before="200"/>
      </w:pPr>
      <w:r>
        <w:rPr>
          <w:rFonts w:ascii="Arial" w:cs="Arial" w:eastAsia="Arial" w:hAnsi="Arial"/>
          <w:b/>
          <w:bCs/>
          <w:color w:val="5B2D8E"/>
          <w:spacing w:val="30"/>
          <w:sz w:val="20"/>
          <w:szCs w:val="20"/>
        </w:rPr>
        <w:t xml:space="preserve">VALKUILEN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Het verhaal voelt te kinderlijk. Leg uit dat een eenvoudig verhaal helpt om te zien wat er speelt.</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Studenten zoeken “de moraal” van het verhaal. Vraag liever: wie heeft iets nodig?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Het gesprek gaat direct over wat Nina moet doen. Houd de eerste ronde bij zien: wat is er te zien?</w:t>
      </w:r>
    </w:p>
    <w:p>
      <w:pPr>
        <w:keepNext/>
        <w:pBdr>
          <w:bottom w:val="single" w:color="5B2D8E" w:sz="8" w:space="2"/>
        </w:pBdr>
        <w:spacing w:after="90" w:before="200"/>
      </w:pPr>
      <w:r>
        <w:rPr>
          <w:rFonts w:ascii="Arial" w:cs="Arial" w:eastAsia="Arial" w:hAnsi="Arial"/>
          <w:b/>
          <w:bCs/>
          <w:color w:val="5B2D8E"/>
          <w:spacing w:val="30"/>
          <w:sz w:val="20"/>
          <w:szCs w:val="20"/>
        </w:rPr>
        <w:t xml:space="preserve">VRAGEN DIE DE BEGELEIDER KAN STELLEN</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Fase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Vraag</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Zien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gebeurt er, en wie heeft iets nodig?”</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Zien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“Welke waarde zie je in het verhaal?”</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Zien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zie je in de casus dat Nina misschien nog niet ziet?”</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Zien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zie je in het verhaal en de casus dat hetzelfde is?”</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VARIATIES EN DIFFERENTIATIE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Korter (30 min): </w:t>
      </w:r>
      <w:r>
        <w:rPr>
          <w:rFonts w:ascii="Arial" w:cs="Arial" w:eastAsia="Arial" w:hAnsi="Arial"/>
          <w:sz w:val="20"/>
          <w:szCs w:val="20"/>
        </w:rPr>
        <w:t xml:space="preserve">gebruik alleen de casus en sla het verhaal over.</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toon het verhaal op een gedeeld scherm en werk in breakout-duo’s.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Grote groep: </w:t>
      </w:r>
      <w:r>
        <w:rPr>
          <w:rFonts w:ascii="Arial" w:cs="Arial" w:eastAsia="Arial" w:hAnsi="Arial"/>
          <w:sz w:val="20"/>
          <w:szCs w:val="20"/>
        </w:rPr>
        <w:t xml:space="preserve">laat duo’s hun kaart in één zin terugkoppelen.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Vervolg: </w:t>
      </w:r>
      <w:r>
        <w:rPr>
          <w:rFonts w:ascii="Arial" w:cs="Arial" w:eastAsia="Arial" w:hAnsi="Arial"/>
          <w:sz w:val="20"/>
          <w:szCs w:val="20"/>
        </w:rPr>
        <w:t xml:space="preserve">laat studenten zelf een alledaagse situatie beschrijven waarin eerlijkheid en zorg botsen.</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MBO</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HBO</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WO</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Taal</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korte zinnen</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max. ca. 25 woorden per zin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vakbegrippen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Casus</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stage- en werksituaties, dichtbij</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beroepscasus met meerdere belanghebbenden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casus met systeem- of beleidsniveau</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Afwegen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intuïtie + één vraag per stap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minstens twee ethische perspectieven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theorieën expliciet benoemen en bekritiseren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deed ik, wat doe ik volgende keer</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onderbouwde professionele keuze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verantwoording met literatuur</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Voor deze werkvorm: bij MBO werk je met het verhaal en één kaart in tweetallen; bij HBO laat je twee waarden benoemen en uitleggen hoe ze zich tot elkaar verhouden.</w:t>
      </w:r>
    </w:p>
    <w:p>
      <w:pPr>
        <w:keepNext/>
        <w:pBdr>
          <w:bottom w:val="single" w:color="5B2D8E" w:sz="8" w:space="2"/>
        </w:pBdr>
        <w:spacing w:after="90" w:before="200"/>
      </w:pPr>
      <w:r>
        <w:rPr>
          <w:rFonts w:ascii="Arial" w:cs="Arial" w:eastAsia="Arial" w:hAnsi="Arial"/>
          <w:b/>
          <w:bCs/>
          <w:color w:val="5B2D8E"/>
          <w:spacing w:val="30"/>
          <w:sz w:val="20"/>
          <w:szCs w:val="20"/>
        </w:rPr>
        <w:t xml:space="preserve">BRONNEN (APA 7)</w:t>
      </w:r>
    </w:p>
    <w:p>
      <w:pPr>
        <w:spacing w:after="50" w:before="0" w:line="252"/>
        <w:ind w:left="360" w:hanging="360"/>
      </w:pPr>
      <w:r>
        <w:rPr>
          <w:rFonts w:ascii="Arial" w:cs="Arial" w:eastAsia="Arial" w:hAnsi="Arial"/>
          <w:color w:val="5F5E5A"/>
          <w:sz w:val="18"/>
          <w:szCs w:val="18"/>
        </w:rPr>
        <w:t xml:space="preserve">African Storybook. (z.d.). </w:t>
      </w:r>
      <w:r>
        <w:rPr>
          <w:rFonts w:ascii="Arial" w:cs="Arial" w:eastAsia="Arial" w:hAnsi="Arial"/>
          <w:i/>
          <w:iCs/>
          <w:color w:val="5F5E5A"/>
          <w:sz w:val="18"/>
          <w:szCs w:val="18"/>
        </w:rPr>
        <w:t xml:space="preserve">African Storybook</w:t>
      </w:r>
      <w:r>
        <w:rPr>
          <w:rFonts w:ascii="Arial" w:cs="Arial" w:eastAsia="Arial" w:hAnsi="Arial"/>
          <w:color w:val="5F5E5A"/>
          <w:sz w:val="18"/>
          <w:szCs w:val="18"/>
        </w:rPr>
        <w:t xml:space="preserve"> [Open digitale bibliotheek]. Saide. https://www.africanstorybook.org/</w:t>
      </w:r>
    </w:p>
    <w:p>
      <w:pPr>
        <w:spacing w:after="50" w:before="0" w:line="252"/>
        <w:ind w:left="360" w:hanging="360"/>
      </w:pPr>
      <w:r>
        <w:rPr>
          <w:rFonts w:ascii="Arial" w:cs="Arial" w:eastAsia="Arial" w:hAnsi="Arial"/>
          <w:color w:val="5F5E5A"/>
          <w:sz w:val="18"/>
          <w:szCs w:val="18"/>
        </w:rPr>
        <w:t xml:space="preserve">Creative Commons. (z.d.).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[Proefschrift, Tilburg University]. Ridderprint. https://research.tilburguniversity.edu/en/publications/impossible-and-inevitable-reconstructing-the-critique-of-business/</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African Storybook (Saide), CC BY 4.0; bij gebruik van een verhaal vermeldt u titel, auteur en illustrator.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MW65 Te veel wisselgeld (Dagelijks leven,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