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4FC3A1" w:sz="24"/>
              <w:right w:val="none" w:color="FFFFFF" w:sz="0"/>
            </w:tcBorders>
            <w:shd w:fill="2E2A5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MW11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CV scanning tool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4FC3A1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examine a case through six ethical lenses.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argue for each lens which option is most defensible.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make a choice and name the conditions for it.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his judgement about fairness against management’s deadline, the wishes of recruiters and the interests of applicants.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organisation introduces and tests the tool.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several stakeholders (management, recruiters, applicants, supplier)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laws and regulations on AI and equal treatment are in the background, but are not the core of the dilemma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3–6; with six students, one lens per person. Allow 45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make sure each lens gets its own voice. Let lenses contradict each other; they do not have to agree.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 of the lenses: </w:t>
      </w:r>
      <w:r>
        <w:rPr>
          <w:rFonts w:ascii="Arial" w:cs="Arial" w:eastAsia="Arial" w:hAnsi="Arial"/>
          <w:sz w:val="19"/>
          <w:szCs w:val="19"/>
        </w:rPr>
        <w:t xml:space="preserve">the six lenses have been worked out here in our own words (Velasquez et al., 2021).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the same option for every lens. Ask: “What could this lens also say in favour of the other option?”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see the lenses as a checklist. Have them put into words what each lens makes visible.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discussion turns to the technology. Bring it back to Ruben’s choice.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SUGGESTIONS FOR THE DEBRIEF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53"/>
        <w:gridCol w:w="3853"/>
      </w:tblGrid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E2A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Lens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E2A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Often supports option A (introduce)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E2A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Often supports option B (postpone)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Rights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Recruiters have a right to workable processes.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Applicants have a right to equal treatment.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Justice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Everyone is assessed by the same tool.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Candidates with a gap in their CV are systematically disadvantaged.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Consequences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 savings and faster filling of vacancies.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Less harm and reputational damage in the long term.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Common good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company gets staff quickly.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Society gets a fairer labour market.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Virtue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Pragmatism and responsibility for the deadline.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Courage to say that the model is not yet sound.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Care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Care for an overloaded recruiter.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Care for people who have a gap for caring reasons.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(30 min): </w:t>
      </w:r>
      <w:r>
        <w:rPr>
          <w:rFonts w:ascii="Arial" w:cs="Arial" w:eastAsia="Arial" w:hAnsi="Arial"/>
          <w:sz w:val="19"/>
          <w:szCs w:val="19"/>
        </w:rPr>
        <w:t xml:space="preserve">choose three lenses instead of six.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give each lens its own breakout room or its own column in a shared document.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six groups each present one lens.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Velasquez, M., Moberg, D., Meyer, M. J., Shanks, T., McLean, M. R., DeCosse, D., André, C., Hanson, K. O., Raicu, I., &amp; Kwan, J. (2021). A framework for ethical decision making. Markkula Center for Applied Ethics, Santa Clara University. https://www.scu.edu/ethics/ethics-resources/a-framework-for-ethical-decision-making/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six ethical lenses (Velasquez et al., 2021, Markkula Center for Applied Ethics).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MW11 The CV scanning tool (Higher education HRM, EN, teacher version)</dc:title>
  <dc:creator>Moreel Vakmanschap</dc:creator>
  <cp:lastModifiedBy>Moral Craftsmanship</cp:lastModifiedBy>
  <cp:revision>1</cp:revision>
  <dcterms:created xsi:type="dcterms:W3CDTF">2026-09-29T09:58:37.270Z</dcterms:created>
  <dcterms:modified xsi:type="dcterms:W3CDTF">2026-09-29T09:58:37.270Z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